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 Committee Architecture Guide</w:t>
      </w:r>
    </w:p>
    <w:p>
      <w:r>
        <w:rPr>
          <w:i/>
          <w:color w:val="445577"/>
        </w:rPr>
        <w:t>Outliers Board Excellence Centre™ | Board Excellence Resource</w:t>
      </w:r>
    </w:p>
    <w:p/>
    <w:p>
      <w:pPr>
        <w:pStyle w:val="Heading1"/>
      </w:pPr>
      <w:r>
        <w:t>Purpose</w:t>
      </w:r>
    </w:p>
    <w:p>
      <w:r>
        <w:t>Board Committee Architecture Guide provides strategic guidance to chairs, directors, committee members and company secretaries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 Committee Architecture Guide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Committee</w:t>
            </w:r>
          </w:p>
        </w:tc>
        <w:tc>
          <w:tcPr>
            <w:tcW w:type="dxa" w:w="1440"/>
          </w:tcPr>
          <w:p>
            <w:r>
              <w:rPr>
                <w:b/>
              </w:rPr>
              <w:t>Members</w:t>
            </w:r>
          </w:p>
        </w:tc>
        <w:tc>
          <w:tcPr>
            <w:tcW w:type="dxa" w:w="1440"/>
          </w:tcPr>
          <w:p>
            <w:r>
              <w:rPr>
                <w:b/>
              </w:rPr>
              <w:t>Independence %</w:t>
            </w:r>
          </w:p>
        </w:tc>
        <w:tc>
          <w:tcPr>
            <w:tcW w:type="dxa" w:w="1440"/>
          </w:tcPr>
          <w:p>
            <w:r>
              <w:rPr>
                <w:b/>
              </w:rPr>
              <w:t>Meetings</w:t>
            </w:r>
          </w:p>
        </w:tc>
        <w:tc>
          <w:tcPr>
            <w:tcW w:type="dxa" w:w="1440"/>
          </w:tcPr>
          <w:p>
            <w:r>
              <w:rPr>
                <w:b/>
              </w:rPr>
              <w:t>Attendance</w:t>
            </w:r>
          </w:p>
        </w:tc>
        <w:tc>
          <w:tcPr>
            <w:tcW w:type="dxa" w:w="1440"/>
          </w:tcPr>
          <w:p>
            <w:r>
              <w:rPr>
                <w:b/>
              </w:rPr>
              <w:t>Effectiveness</w:t>
            </w:r>
          </w:p>
        </w:tc>
      </w:tr>
      <w:tr>
        <w:tc>
          <w:tcPr>
            <w:tcW w:type="dxa" w:w="1440"/>
          </w:tcPr>
          <w:p>
            <w:r>
              <w:t>Audit</w:t>
            </w:r>
          </w:p>
        </w:tc>
        <w:tc>
          <w:tcPr>
            <w:tcW w:type="dxa" w:w="1440"/>
          </w:tcPr>
          <w:p>
            <w:r>
              <w:t>[Name1, Name2]</w:t>
            </w:r>
          </w:p>
        </w:tc>
        <w:tc>
          <w:tcPr>
            <w:tcW w:type="dxa" w:w="1440"/>
          </w:tcPr>
          <w:p>
            <w:r>
              <w:t>100%</w:t>
            </w:r>
          </w:p>
        </w:tc>
        <w:tc>
          <w:tcPr>
            <w:tcW w:type="dxa" w:w="1440"/>
          </w:tcPr>
          <w:p>
            <w:r>
              <w:t>6</w:t>
            </w:r>
          </w:p>
        </w:tc>
        <w:tc>
          <w:tcPr>
            <w:tcW w:type="dxa" w:w="1440"/>
          </w:tcPr>
          <w:p>
            <w:r>
              <w:t>96%</w:t>
            </w:r>
          </w:p>
        </w:tc>
        <w:tc>
          <w:tcPr>
            <w:tcW w:type="dxa" w:w="1440"/>
          </w:tcPr>
          <w:p>
            <w:r>
              <w:t>Effective</w:t>
            </w:r>
          </w:p>
        </w:tc>
      </w:tr>
      <w:tr>
        <w:tc>
          <w:tcPr>
            <w:tcW w:type="dxa" w:w="1440"/>
          </w:tcPr>
          <w:p>
            <w:r>
              <w:t>Risk</w:t>
            </w:r>
          </w:p>
        </w:tc>
        <w:tc>
          <w:tcPr>
            <w:tcW w:type="dxa" w:w="1440"/>
          </w:tcPr>
          <w:p>
            <w:r>
              <w:t>[Name1, Name2]</w:t>
            </w:r>
          </w:p>
        </w:tc>
        <w:tc>
          <w:tcPr>
            <w:tcW w:type="dxa" w:w="1440"/>
          </w:tcPr>
          <w:p>
            <w:r>
              <w:t>80%</w:t>
            </w:r>
          </w:p>
        </w:tc>
        <w:tc>
          <w:tcPr>
            <w:tcW w:type="dxa" w:w="1440"/>
          </w:tcPr>
          <w:p>
            <w:r>
              <w:t>4</w:t>
            </w:r>
          </w:p>
        </w:tc>
        <w:tc>
          <w:tcPr>
            <w:tcW w:type="dxa" w:w="1440"/>
          </w:tcPr>
          <w:p>
            <w:r>
              <w:t>92%</w:t>
            </w:r>
          </w:p>
        </w:tc>
        <w:tc>
          <w:tcPr>
            <w:tcW w:type="dxa" w:w="1440"/>
          </w:tcPr>
          <w:p>
            <w:r>
              <w:t>Effective</w:t>
            </w:r>
          </w:p>
        </w:tc>
      </w:tr>
      <w:tr>
        <w:tc>
          <w:tcPr>
            <w:tcW w:type="dxa" w:w="1440"/>
          </w:tcPr>
          <w:p>
            <w:r>
              <w:t>Nomination</w:t>
            </w:r>
          </w:p>
        </w:tc>
        <w:tc>
          <w:tcPr>
            <w:tcW w:type="dxa" w:w="1440"/>
          </w:tcPr>
          <w:p>
            <w:r>
              <w:t>[Name1, Name2]</w:t>
            </w:r>
          </w:p>
        </w:tc>
        <w:tc>
          <w:tcPr>
            <w:tcW w:type="dxa" w:w="1440"/>
          </w:tcPr>
          <w:p>
            <w:r>
              <w:t>100%</w:t>
            </w:r>
          </w:p>
        </w:tc>
        <w:tc>
          <w:tcPr>
            <w:tcW w:type="dxa" w:w="1440"/>
          </w:tcPr>
          <w:p>
            <w:r>
              <w:t>3</w:t>
            </w:r>
          </w:p>
        </w:tc>
        <w:tc>
          <w:tcPr>
            <w:tcW w:type="dxa" w:w="1440"/>
          </w:tcPr>
          <w:p>
            <w:r>
              <w:t>100%</w:t>
            </w:r>
          </w:p>
        </w:tc>
        <w:tc>
          <w:tcPr>
            <w:tcW w:type="dxa" w:w="1440"/>
          </w:tcPr>
          <w:p>
            <w:r>
              <w:t>Effective</w:t>
            </w:r>
          </w:p>
        </w:tc>
      </w:tr>
      <w:tr>
        <w:tc>
          <w:tcPr>
            <w:tcW w:type="dxa" w:w="1440"/>
          </w:tcPr>
          <w:p>
            <w:r>
              <w:t>Remuneration</w:t>
            </w:r>
          </w:p>
        </w:tc>
        <w:tc>
          <w:tcPr>
            <w:tcW w:type="dxa" w:w="1440"/>
          </w:tcPr>
          <w:p>
            <w:r>
              <w:t>[Name1, Name2]</w:t>
            </w:r>
          </w:p>
        </w:tc>
        <w:tc>
          <w:tcPr>
            <w:tcW w:type="dxa" w:w="1440"/>
          </w:tcPr>
          <w:p>
            <w:r>
              <w:t>100%</w:t>
            </w:r>
          </w:p>
        </w:tc>
        <w:tc>
          <w:tcPr>
            <w:tcW w:type="dxa" w:w="1440"/>
          </w:tcPr>
          <w:p>
            <w:r>
              <w:t>4</w:t>
            </w:r>
          </w:p>
        </w:tc>
        <w:tc>
          <w:tcPr>
            <w:tcW w:type="dxa" w:w="1440"/>
          </w:tcPr>
          <w:p>
            <w:r>
              <w:t>94%</w:t>
            </w:r>
          </w:p>
        </w:tc>
        <w:tc>
          <w:tcPr>
            <w:tcW w:type="dxa" w:w="1440"/>
          </w:tcPr>
          <w:p>
            <w:r>
              <w:t>Effective</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