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B4D89"/>
          <w:sz w:val="24"/>
        </w:rPr>
        <w:t>OUTLIERS BUSINESS STRATEGY CENTRE™</w:t>
      </w:r>
    </w:p>
    <w:p>
      <w:pPr>
        <w:jc w:val="center"/>
      </w:pPr>
      <w:r>
        <w:rPr>
          <w:b/>
          <w:color w:val="10243F"/>
          <w:sz w:val="50"/>
        </w:rPr>
        <w:t>Market Expansion Toolkit™</w:t>
      </w:r>
    </w:p>
    <w:p>
      <w:pPr>
        <w:jc w:val="center"/>
      </w:pPr>
      <w:r>
        <w:rPr>
          <w:color w:val="C97B2C"/>
          <w:sz w:val="26"/>
        </w:rPr>
        <w:t>Enter new markets with discipline</w:t>
      </w:r>
    </w:p>
    <w:p/>
    <w:p/>
    <w:p>
      <w:pPr>
        <w:jc w:val="center"/>
      </w:pPr>
      <w:r>
        <w:rPr>
          <w:color w:val="555555"/>
          <w:sz w:val="20"/>
        </w:rPr>
        <w:t>Strategy / BU Leaders / Corporate Development  ·  Flagship Edition 2026</w:t>
      </w:r>
    </w:p>
    <w:p>
      <w:pPr>
        <w:jc w:val="center"/>
      </w:pPr>
      <w:r>
        <w:rPr>
          <w:i/>
          <w:color w:val="555555"/>
          <w:sz w:val="18"/>
        </w:rPr>
        <w:t>Publication-ready resource for the Outliers Resource Library</w:t>
      </w:r>
    </w:p>
    <w:p>
      <w:r>
        <w:br w:type="page"/>
      </w:r>
    </w:p>
    <w:p>
      <w:pPr>
        <w:pStyle w:val="Heading1"/>
      </w:pPr>
      <w:r>
        <w:t>1. Full Guide</w:t>
      </w:r>
    </w:p>
    <w:p>
      <w:r>
        <w:rPr>
          <w:b w:val="0"/>
          <w:i w:val="0"/>
          <w:sz w:val="20"/>
        </w:rPr>
        <w:t>Market expansion enters new markets and segments successfully. This toolkit assesses market attractiveness, chooses the entry mode, builds the go-to-market plan and de-risks scale-up.</w:t>
      </w:r>
    </w:p>
    <w:p>
      <w:pPr>
        <w:pStyle w:val="Heading2"/>
      </w:pPr>
      <w:r>
        <w:t>Operating lifecycle</w:t>
      </w:r>
    </w:p>
    <w:p>
      <w:pPr>
        <w:pStyle w:val="ListNumber"/>
      </w:pPr>
      <w:r>
        <w:rPr>
          <w:sz w:val="19"/>
        </w:rPr>
        <w:t>Select — size and prioritise target markets</w:t>
      </w:r>
    </w:p>
    <w:p>
      <w:pPr>
        <w:pStyle w:val="ListNumber"/>
      </w:pPr>
      <w:r>
        <w:rPr>
          <w:sz w:val="19"/>
        </w:rPr>
        <w:t>Choose — the entry mode (organic, partner, M&amp;A)</w:t>
      </w:r>
    </w:p>
    <w:p>
      <w:pPr>
        <w:pStyle w:val="ListNumber"/>
      </w:pPr>
      <w:r>
        <w:rPr>
          <w:sz w:val="19"/>
        </w:rPr>
        <w:t>Localise — adapt the offer and model</w:t>
      </w:r>
    </w:p>
    <w:p>
      <w:pPr>
        <w:pStyle w:val="ListNumber"/>
      </w:pPr>
      <w:r>
        <w:rPr>
          <w:sz w:val="19"/>
        </w:rPr>
        <w:t>Launch — execute the go-to-market plan</w:t>
      </w:r>
    </w:p>
    <w:p>
      <w:pPr>
        <w:pStyle w:val="ListNumber"/>
      </w:pPr>
      <w:r>
        <w:rPr>
          <w:sz w:val="19"/>
        </w:rPr>
        <w:t>Scale — grow, monitor and apply exit criteria</w:t>
      </w:r>
    </w:p>
    <w:p>
      <w:pPr>
        <w:pStyle w:val="Heading2"/>
      </w:pPr>
      <w:r>
        <w:t>Maturity model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L1 Initial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L2 Developing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L3 Defined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L4 Managed</w:t>
            </w:r>
          </w:p>
        </w:tc>
        <w:tc>
          <w:tcPr>
            <w:tcW w:type="dxa" w:w="223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L5 Optimised</w:t>
            </w:r>
          </w:p>
        </w:tc>
      </w:tr>
      <w:tr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Ad hoc / reactive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Some structure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Standardised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Managed &amp; measured</w:t>
            </w:r>
          </w:p>
        </w:tc>
        <w:tc>
          <w:tcPr>
            <w:tcW w:type="dxa" w:w="2232"/>
          </w:tcPr>
          <w:p>
            <w:r/>
            <w:r>
              <w:rPr>
                <w:rFonts w:ascii="Arial" w:hAnsi="Arial"/>
                <w:b w:val="0"/>
                <w:sz w:val="16"/>
              </w:rPr>
              <w:t>Adaptive &amp; advantage-creating</w:t>
            </w:r>
          </w:p>
        </w:tc>
      </w:tr>
    </w:tbl>
    <w:p>
      <w:pPr>
        <w:pStyle w:val="Heading2"/>
      </w:pPr>
      <w:r>
        <w:t>Key components</w:t>
      </w:r>
    </w:p>
    <w:p>
      <w:pPr>
        <w:pStyle w:val="ListBullet"/>
      </w:pPr>
      <w:r>
        <w:rPr>
          <w:sz w:val="19"/>
        </w:rPr>
        <w:t>Market selection &amp; sizing</w:t>
      </w:r>
    </w:p>
    <w:p>
      <w:pPr>
        <w:pStyle w:val="ListBullet"/>
      </w:pPr>
      <w:r>
        <w:rPr>
          <w:sz w:val="19"/>
        </w:rPr>
        <w:t>Entry-mode choice</w:t>
      </w:r>
    </w:p>
    <w:p>
      <w:pPr>
        <w:pStyle w:val="ListBullet"/>
      </w:pPr>
      <w:r>
        <w:rPr>
          <w:sz w:val="19"/>
        </w:rPr>
        <w:t>Localisation</w:t>
      </w:r>
    </w:p>
    <w:p>
      <w:pPr>
        <w:pStyle w:val="ListBullet"/>
      </w:pPr>
      <w:r>
        <w:rPr>
          <w:sz w:val="19"/>
        </w:rPr>
        <w:t>Go-to-market</w:t>
      </w:r>
    </w:p>
    <w:p>
      <w:pPr>
        <w:pStyle w:val="ListBullet"/>
      </w:pPr>
      <w:r>
        <w:rPr>
          <w:sz w:val="19"/>
        </w:rPr>
        <w:t>Risk &amp; compliance</w:t>
      </w:r>
    </w:p>
    <w:p>
      <w:pPr>
        <w:pStyle w:val="ListBullet"/>
      </w:pPr>
      <w:r>
        <w:rPr>
          <w:sz w:val="19"/>
        </w:rPr>
        <w:t>Scale-up &amp; exit criteria</w:t>
      </w:r>
    </w:p>
    <w:p>
      <w:pPr>
        <w:pStyle w:val="Heading1"/>
      </w:pPr>
      <w:r>
        <w:t>2. Templates</w:t>
      </w:r>
    </w:p>
    <w:p>
      <w:pPr>
        <w:pStyle w:val="Heading3"/>
      </w:pPr>
      <w:r>
        <w:t>Market entry assessment workbook</w:t>
      </w:r>
    </w:p>
    <w:p>
      <w:r>
        <w:rPr>
          <w:b w:val="0"/>
          <w:i w:val="0"/>
          <w:sz w:val="19"/>
        </w:rPr>
        <w:t>Score readiness across selection, entry, capability, risk and GTM (working XLSX supplied separately).</w:t>
      </w:r>
    </w:p>
    <w:p>
      <w:pPr>
        <w:pStyle w:val="Heading3"/>
      </w:pPr>
      <w:r>
        <w:t>Go-to-market plan template</w:t>
      </w:r>
    </w:p>
    <w:p>
      <w:r>
        <w:rPr>
          <w:b w:val="0"/>
          <w:i w:val="0"/>
          <w:sz w:val="19"/>
        </w:rPr>
        <w:t>Plan the launch: offer, channels, pricing, milestones.</w:t>
      </w:r>
    </w:p>
    <w:p>
      <w:pPr>
        <w:pStyle w:val="Heading3"/>
      </w:pPr>
      <w:r>
        <w:t>Market attractiveness scorecard</w:t>
      </w:r>
    </w:p>
    <w:p>
      <w:r>
        <w:rPr>
          <w:b w:val="0"/>
          <w:i w:val="0"/>
          <w:sz w:val="19"/>
        </w:rPr>
        <w:t>Compare candidate markets objectively.</w:t>
      </w:r>
    </w:p>
    <w:p>
      <w:pPr>
        <w:pStyle w:val="Heading3"/>
      </w:pPr>
      <w:r>
        <w:t>Competitor profiling template</w:t>
      </w:r>
    </w:p>
    <w:p>
      <w:r>
        <w:rPr>
          <w:b w:val="0"/>
          <w:i w:val="0"/>
          <w:sz w:val="19"/>
        </w:rPr>
        <w:t>Map competitors in the target market.</w:t>
      </w:r>
    </w:p>
    <w:p>
      <w:pPr>
        <w:pStyle w:val="Heading1"/>
      </w:pPr>
      <w:r>
        <w:t>3. Sample Output</w:t>
      </w:r>
    </w:p>
    <w:p>
      <w:r>
        <w:rPr>
          <w:b w:val="0"/>
          <w:i/>
          <w:sz w:val="19"/>
        </w:rPr>
        <w:t>Illustrative market entry readiness (from the Market Expansion Assessment — sample bands):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Domain</w:t>
            </w:r>
          </w:p>
        </w:tc>
        <w:tc>
          <w:tcPr>
            <w:tcW w:type="dxa" w:w="489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Indicative band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Market selection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Established</w:t>
            </w:r>
          </w:p>
        </w:tc>
      </w:tr>
      <w:tr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Entry strategy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Developing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Capability &amp; resources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Developing</w:t>
            </w:r>
          </w:p>
        </w:tc>
      </w:tr>
      <w:tr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Risk &amp; compliance</w:t>
            </w:r>
          </w:p>
        </w:tc>
        <w:tc>
          <w:tcPr>
            <w:tcW w:type="dxa" w:w="489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Established</w:t>
            </w:r>
          </w:p>
        </w:tc>
      </w:tr>
      <w:tr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Go-to-market</w:t>
            </w:r>
          </w:p>
        </w:tc>
        <w:tc>
          <w:tcPr>
            <w:tcW w:type="dxa" w:w="4896"/>
          </w:tcPr>
          <w:p>
            <w:r/>
            <w:r>
              <w:rPr>
                <w:rFonts w:ascii="Arial" w:hAnsi="Arial"/>
                <w:b w:val="0"/>
                <w:sz w:val="16"/>
              </w:rPr>
              <w:t>Developing</w:t>
            </w:r>
          </w:p>
        </w:tc>
      </w:tr>
    </w:tbl>
    <w:p>
      <w:pPr>
        <w:pStyle w:val="Heading1"/>
      </w:pPr>
      <w:r>
        <w:t>4. Checklists</w:t>
      </w:r>
    </w:p>
    <w:p>
      <w:pPr>
        <w:ind w:left="288"/>
      </w:pPr>
      <w:r>
        <w:rPr>
          <w:sz w:val="19"/>
        </w:rPr>
        <w:t>☐  Target markets sized and prioritised</w:t>
      </w:r>
    </w:p>
    <w:p>
      <w:pPr>
        <w:ind w:left="288"/>
      </w:pPr>
      <w:r>
        <w:rPr>
          <w:sz w:val="19"/>
        </w:rPr>
        <w:t>☐  Entry mode deliberately chosen</w:t>
      </w:r>
    </w:p>
    <w:p>
      <w:pPr>
        <w:ind w:left="288"/>
      </w:pPr>
      <w:r>
        <w:rPr>
          <w:sz w:val="19"/>
        </w:rPr>
        <w:t>☐  Offer and model localised</w:t>
      </w:r>
    </w:p>
    <w:p>
      <w:pPr>
        <w:ind w:left="288"/>
      </w:pPr>
      <w:r>
        <w:rPr>
          <w:sz w:val="19"/>
        </w:rPr>
        <w:t>☐  Regulatory requirements understood</w:t>
      </w:r>
    </w:p>
    <w:p>
      <w:pPr>
        <w:ind w:left="288"/>
      </w:pPr>
      <w:r>
        <w:rPr>
          <w:sz w:val="19"/>
        </w:rPr>
        <w:t>☐  Go-to-market plan built with milestones</w:t>
      </w:r>
    </w:p>
    <w:p>
      <w:pPr>
        <w:ind w:left="288"/>
      </w:pPr>
      <w:r>
        <w:rPr>
          <w:sz w:val="19"/>
        </w:rPr>
        <w:t>☐  Entry risks assessed and mitigated</w:t>
      </w:r>
    </w:p>
    <w:p>
      <w:pPr>
        <w:ind w:left="288"/>
      </w:pPr>
      <w:r>
        <w:rPr>
          <w:sz w:val="19"/>
        </w:rPr>
        <w:t>☐  Exit criteria defined</w:t>
      </w:r>
    </w:p>
    <w:p>
      <w:pPr>
        <w:pStyle w:val="Heading2"/>
      </w:pPr>
      <w:r>
        <w:t>Governance Structure</w:t>
      </w:r>
    </w:p>
    <w:p>
      <w:r>
        <w:rPr>
          <w:b w:val="0"/>
          <w:i w:val="0"/>
          <w:sz w:val="20"/>
        </w:rPr>
        <w:t>Market expansion is governed through corporate development and the strategy forum, with board approval of major entries: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345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Layer</w:t>
            </w:r>
          </w:p>
        </w:tc>
        <w:tc>
          <w:tcPr>
            <w:tcW w:type="dxa" w:w="806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Role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Board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Approves strategy and capital; oversees value creation and strategic risk</w:t>
            </w:r>
          </w:p>
        </w:tc>
      </w:tr>
      <w:tr>
        <w:tc>
          <w:tcPr>
            <w:tcW w:type="dxa" w:w="345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Strategy / Executive Committee</w:t>
            </w:r>
          </w:p>
        </w:tc>
        <w:tc>
          <w:tcPr>
            <w:tcW w:type="dxa" w:w="80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Owns strategy, prioritises, governs execution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Strategy office / PMO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Runs the cycle, tracks initiatives, maintains the system</w:t>
            </w:r>
          </w:p>
        </w:tc>
      </w:tr>
      <w:tr>
        <w:tc>
          <w:tcPr>
            <w:tcW w:type="dxa" w:w="345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Business-unit leaders</w:t>
            </w:r>
          </w:p>
        </w:tc>
        <w:tc>
          <w:tcPr>
            <w:tcW w:type="dxa" w:w="806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Own strategy and delivery in their units</w:t>
            </w:r>
          </w:p>
        </w:tc>
      </w:tr>
      <w:tr>
        <w:tc>
          <w:tcPr>
            <w:tcW w:type="dxa" w:w="3456"/>
          </w:tcPr>
          <w:p>
            <w:r/>
            <w:r>
              <w:rPr>
                <w:rFonts w:ascii="Arial" w:hAnsi="Arial"/>
                <w:b w:val="0"/>
                <w:sz w:val="16"/>
              </w:rPr>
              <w:t>Initiative owners</w:t>
            </w:r>
          </w:p>
        </w:tc>
        <w:tc>
          <w:tcPr>
            <w:tcW w:type="dxa" w:w="8064"/>
          </w:tcPr>
          <w:p>
            <w:r/>
            <w:r>
              <w:rPr>
                <w:rFonts w:ascii="Arial" w:hAnsi="Arial"/>
                <w:b w:val="0"/>
                <w:sz w:val="16"/>
              </w:rPr>
              <w:t>Deliver initiatives to plan, KPIs and milestones</w:t>
            </w:r>
          </w:p>
        </w:tc>
      </w:tr>
    </w:tbl>
    <w:p>
      <w:pPr>
        <w:pStyle w:val="Heading2"/>
      </w:pPr>
      <w:r>
        <w:t>Reporting Example</w:t>
      </w:r>
    </w:p>
    <w:p>
      <w:r>
        <w:rPr>
          <w:b w:val="0"/>
          <w:i w:val="0"/>
          <w:sz w:val="19"/>
        </w:rPr>
        <w:t>Standard report: executive summary · progress vs target (RAG) · key metrics · risks &amp; decisions.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958"/>
        <w:gridCol w:w="1958"/>
        <w:gridCol w:w="1958"/>
        <w:gridCol w:w="1958"/>
        <w:gridCol w:w="1958"/>
      </w:tblGrid>
      <w:tr>
        <w:tc>
          <w:tcPr>
            <w:tcW w:type="dxa" w:w="288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Metric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Current</w:t>
            </w:r>
          </w:p>
        </w:tc>
        <w:tc>
          <w:tcPr>
            <w:tcW w:type="dxa" w:w="1728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Target</w:t>
            </w:r>
          </w:p>
        </w:tc>
        <w:tc>
          <w:tcPr>
            <w:tcW w:type="dxa" w:w="1152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RAG</w:t>
            </w:r>
          </w:p>
        </w:tc>
        <w:tc>
          <w:tcPr>
            <w:tcW w:type="dxa" w:w="37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Action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Entry milestones met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30%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≥85%</w:t>
            </w:r>
          </w:p>
        </w:tc>
        <w:tc>
          <w:tcPr>
            <w:tcW w:type="dxa" w:w="1152"/>
            <w:shd w:val="clear" w:fill="B23A48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Red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Recover plan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New-market revenue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On track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On plan</w:t>
            </w:r>
          </w:p>
        </w:tc>
        <w:tc>
          <w:tcPr>
            <w:tcW w:type="dxa" w:w="1152"/>
            <w:shd w:val="clear" w:fill="F4F7FB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Maintain</w:t>
            </w:r>
          </w:p>
        </w:tc>
      </w:tr>
      <w:tr>
        <w:tc>
          <w:tcPr>
            <w:tcW w:type="dxa" w:w="2880"/>
          </w:tcPr>
          <w:p>
            <w:r/>
            <w:r>
              <w:rPr>
                <w:rFonts w:ascii="Arial" w:hAnsi="Arial"/>
                <w:b w:val="0"/>
                <w:sz w:val="16"/>
              </w:rPr>
              <w:t>Market share (new)</w:t>
            </w:r>
          </w:p>
        </w:tc>
        <w:tc>
          <w:tcPr>
            <w:tcW w:type="dxa" w:w="1440"/>
          </w:tcPr>
          <w:p>
            <w:r/>
            <w:r>
              <w:rPr>
                <w:rFonts w:ascii="Arial" w:hAnsi="Arial"/>
                <w:b w:val="0"/>
                <w:sz w:val="16"/>
              </w:rPr>
              <w:t>Rising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6"/>
              </w:rPr>
              <w:t>Rising</w:t>
            </w:r>
          </w:p>
        </w:tc>
        <w:tc>
          <w:tcPr>
            <w:tcW w:type="dxa" w:w="1152"/>
            <w:shd w:val="clear" w:fill="2E7D5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Green</w:t>
            </w:r>
          </w:p>
        </w:tc>
        <w:tc>
          <w:tcPr>
            <w:tcW w:type="dxa" w:w="3744"/>
          </w:tcPr>
          <w:p>
            <w:r/>
            <w:r>
              <w:rPr>
                <w:rFonts w:ascii="Arial" w:hAnsi="Arial"/>
                <w:b w:val="0"/>
                <w:sz w:val="16"/>
              </w:rPr>
              <w:t>Maintain</w:t>
            </w:r>
          </w:p>
        </w:tc>
      </w:tr>
      <w:tr>
        <w:tc>
          <w:tcPr>
            <w:tcW w:type="dxa" w:w="288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Compliance readiness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90%</w:t>
            </w:r>
          </w:p>
        </w:tc>
        <w:tc>
          <w:tcPr>
            <w:tcW w:type="dxa" w:w="1728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100%</w:t>
            </w:r>
          </w:p>
        </w:tc>
        <w:tc>
          <w:tcPr>
            <w:tcW w:type="dxa" w:w="1152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37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Close gaps</w:t>
            </w:r>
          </w:p>
        </w:tc>
      </w:tr>
    </w:tbl>
    <w:p>
      <w:pPr>
        <w:pStyle w:val="Heading2"/>
      </w:pPr>
      <w:r>
        <w:t>Board Reporting Section</w:t>
      </w:r>
    </w:p>
    <w:p>
      <w:r>
        <w:rPr>
          <w:b w:val="0"/>
          <w:i/>
          <w:sz w:val="19"/>
        </w:rPr>
        <w:t>Illustrative one-page board summary (replace with live data):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736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Item</w:t>
            </w:r>
          </w:p>
        </w:tc>
        <w:tc>
          <w:tcPr>
            <w:tcW w:type="dxa" w:w="1440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Status</w:t>
            </w:r>
          </w:p>
        </w:tc>
        <w:tc>
          <w:tcPr>
            <w:tcW w:type="dxa" w:w="7344"/>
            <w:shd w:val="clear" w:fill="1B4D89"/>
          </w:tcPr>
          <w:p>
            <w:r/>
            <w:r>
              <w:rPr>
                <w:rFonts w:ascii="Arial" w:hAnsi="Arial"/>
                <w:b/>
                <w:color w:val="FFFFFF"/>
                <w:sz w:val="16"/>
              </w:rPr>
              <w:t>Commentary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Expansion readiness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Strong selection; entry execution to strengthen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Progress</w:t>
            </w:r>
          </w:p>
        </w:tc>
        <w:tc>
          <w:tcPr>
            <w:tcW w:type="dxa" w:w="1440"/>
            <w:shd w:val="clear" w:fill="F4F7FB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Early milestones behind</w:t>
            </w:r>
          </w:p>
        </w:tc>
      </w:tr>
      <w:tr>
        <w:tc>
          <w:tcPr>
            <w:tcW w:type="dxa" w:w="2736"/>
          </w:tcPr>
          <w:p>
            <w:r/>
            <w:r>
              <w:rPr>
                <w:rFonts w:ascii="Arial" w:hAnsi="Arial"/>
                <w:b w:val="0"/>
                <w:sz w:val="16"/>
              </w:rPr>
              <w:t>Risk</w:t>
            </w:r>
          </w:p>
        </w:tc>
        <w:tc>
          <w:tcPr>
            <w:tcW w:type="dxa" w:w="1440"/>
            <w:shd w:val="clear" w:fill="E08A2B"/>
          </w:tcPr>
          <w:p>
            <w:pPr>
              <w:jc w:val="center"/>
            </w:pPr>
            <w:r/>
            <w:r>
              <w:rPr>
                <w:rFonts w:ascii="Arial" w:hAnsi="Arial"/>
                <w:b/>
                <w:color w:val="FFFFFF"/>
                <w:sz w:val="16"/>
              </w:rPr>
              <w:t>Amber</w:t>
            </w:r>
          </w:p>
        </w:tc>
        <w:tc>
          <w:tcPr>
            <w:tcW w:type="dxa" w:w="7344"/>
          </w:tcPr>
          <w:p>
            <w:r/>
            <w:r>
              <w:rPr>
                <w:rFonts w:ascii="Arial" w:hAnsi="Arial"/>
                <w:b w:val="0"/>
                <w:sz w:val="16"/>
              </w:rPr>
              <w:t>Localisation and capability developing</w:t>
            </w:r>
          </w:p>
        </w:tc>
      </w:tr>
      <w:tr>
        <w:tc>
          <w:tcPr>
            <w:tcW w:type="dxa" w:w="2736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Decisions sought</w:t>
            </w:r>
          </w:p>
        </w:tc>
        <w:tc>
          <w:tcPr>
            <w:tcW w:type="dxa" w:w="1440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—</w:t>
            </w:r>
          </w:p>
        </w:tc>
        <w:tc>
          <w:tcPr>
            <w:tcW w:type="dxa" w:w="7344"/>
            <w:shd w:val="clear" w:fill="F4F7FB"/>
          </w:tcPr>
          <w:p>
            <w:r/>
            <w:r>
              <w:rPr>
                <w:rFonts w:ascii="Arial" w:hAnsi="Arial"/>
                <w:b w:val="0"/>
                <w:sz w:val="16"/>
              </w:rPr>
              <w:t>Approve staged entry and resourcing</w:t>
            </w:r>
          </w:p>
        </w:tc>
      </w:tr>
    </w:tbl>
    <w:p>
      <w:pPr>
        <w:pStyle w:val="Heading2"/>
      </w:pPr>
      <w:r>
        <w:t>Notes &amp; Disclaimer</w:t>
      </w:r>
    </w:p>
    <w:p>
      <w:r>
        <w:rPr>
          <w:b w:val="0"/>
          <w:i/>
          <w:sz w:val="18"/>
        </w:rPr>
        <w:t>This toolkit is a professional management resource. Calibrate frameworks, scoring, KPIs and governance to your organisation, sector and strategy. Targets and thresholds are illustrative and should be set by leadership.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10243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1B4D8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B4D89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