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Stewardship Charter</w:t>
      </w:r>
    </w:p>
    <w:p>
      <w:r>
        <w:rPr>
          <w:i/>
          <w:color w:val="555555"/>
        </w:rPr>
        <w:t>Outliers Professionals — Data &amp; AI Centre™ · Charter · Professional</w:t>
      </w:r>
    </w:p>
    <w:p>
      <w:r>
        <w:t>Resource ID: res_data_stewardship_charter    |    Audience: Data/AI &amp; business leaders</w:t>
      </w:r>
    </w:p>
    <w:p/>
    <w:p>
      <w:pPr>
        <w:pStyle w:val="Heading1"/>
      </w:pPr>
      <w:r>
        <w:t>Purpose</w:t>
      </w:r>
    </w:p>
    <w:p>
      <w:r>
        <w:t>This charter — Data Stewardship Charter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Domain</w:t>
            </w:r>
          </w:p>
        </w:tc>
        <w:tc>
          <w:tcPr>
            <w:tcW w:type="dxa" w:w="1440"/>
          </w:tcPr>
          <w:p>
            <w:r>
              <w:rPr>
                <w:b/>
              </w:rPr>
              <w:t>Domain Owner</w:t>
            </w:r>
          </w:p>
        </w:tc>
        <w:tc>
          <w:tcPr>
            <w:tcW w:type="dxa" w:w="1440"/>
          </w:tcPr>
          <w:p>
            <w:r>
              <w:rPr>
                <w:b/>
              </w:rPr>
              <w:t>Steward</w:t>
            </w:r>
          </w:p>
        </w:tc>
        <w:tc>
          <w:tcPr>
            <w:tcW w:type="dxa" w:w="1440"/>
          </w:tcPr>
          <w:p>
            <w:r>
              <w:rPr>
                <w:b/>
              </w:rPr>
              <w:t>Critical Data Elements</w:t>
            </w:r>
          </w:p>
        </w:tc>
        <w:tc>
          <w:tcPr>
            <w:tcW w:type="dxa" w:w="1440"/>
          </w:tcPr>
          <w:p>
            <w:r>
              <w:rPr>
                <w:b/>
              </w:rPr>
              <w:t>Quality Score</w:t>
            </w:r>
          </w:p>
        </w:tc>
        <w:tc>
          <w:tcPr>
            <w:tcW w:type="dxa" w:w="1440"/>
          </w:tcPr>
          <w:p>
            <w:r>
              <w:rPr>
                <w:b/>
              </w:rPr>
              <w:t>Issues Open</w:t>
            </w:r>
          </w:p>
        </w:tc>
      </w:tr>
      <w:tr>
        <w:tc>
          <w:tcPr>
            <w:tcW w:type="dxa" w:w="1440"/>
          </w:tcPr>
          <w:p>
            <w:r>
              <w:t>Customer</w:t>
            </w:r>
          </w:p>
        </w:tc>
        <w:tc>
          <w:tcPr>
            <w:tcW w:type="dxa" w:w="1440"/>
          </w:tcPr>
          <w:p>
            <w:r>
              <w:t>Head of Retail</w:t>
            </w:r>
          </w:p>
        </w:tc>
        <w:tc>
          <w:tcPr>
            <w:tcW w:type="dxa" w:w="1440"/>
          </w:tcPr>
          <w:p>
            <w:r>
              <w:t>C. Stewart</w:t>
            </w:r>
          </w:p>
        </w:tc>
        <w:tc>
          <w:tcPr>
            <w:tcW w:type="dxa" w:w="1440"/>
          </w:tcPr>
          <w:p>
            <w:r>
              <w:t>42</w:t>
            </w:r>
          </w:p>
        </w:tc>
        <w:tc>
          <w:tcPr>
            <w:tcW w:type="dxa" w:w="1440"/>
          </w:tcPr>
          <w:p>
            <w:r>
              <w:t>94%</w:t>
            </w:r>
          </w:p>
        </w:tc>
        <w:tc>
          <w:tcPr>
            <w:tcW w:type="dxa" w:w="1440"/>
          </w:tcPr>
          <w:p>
            <w:r>
              <w:t>3</w:t>
            </w:r>
          </w:p>
        </w:tc>
      </w:tr>
      <w:tr>
        <w:tc>
          <w:tcPr>
            <w:tcW w:type="dxa" w:w="1440"/>
          </w:tcPr>
          <w:p>
            <w:r>
              <w:t>Product</w:t>
            </w:r>
          </w:p>
        </w:tc>
        <w:tc>
          <w:tcPr>
            <w:tcW w:type="dxa" w:w="1440"/>
          </w:tcPr>
          <w:p>
            <w:r>
              <w:t>Head of Product</w:t>
            </w:r>
          </w:p>
        </w:tc>
        <w:tc>
          <w:tcPr>
            <w:tcW w:type="dxa" w:w="1440"/>
          </w:tcPr>
          <w:p>
            <w:r>
              <w:t>A. Adeyemi</w:t>
            </w:r>
          </w:p>
        </w:tc>
        <w:tc>
          <w:tcPr>
            <w:tcW w:type="dxa" w:w="1440"/>
          </w:tcPr>
          <w:p>
            <w:r>
              <w:t>37</w:t>
            </w:r>
          </w:p>
        </w:tc>
        <w:tc>
          <w:tcPr>
            <w:tcW w:type="dxa" w:w="1440"/>
          </w:tcPr>
          <w:p>
            <w:r>
              <w:t>91%</w:t>
            </w:r>
          </w:p>
        </w:tc>
        <w:tc>
          <w:tcPr>
            <w:tcW w:type="dxa" w:w="1440"/>
          </w:tcPr>
          <w:p>
            <w:r>
              <w:t>5</w:t>
            </w:r>
          </w:p>
        </w:tc>
      </w:tr>
      <w:tr>
        <w:tc>
          <w:tcPr>
            <w:tcW w:type="dxa" w:w="1440"/>
          </w:tcPr>
          <w:p>
            <w:r>
              <w:t>Finance</w:t>
            </w:r>
          </w:p>
        </w:tc>
        <w:tc>
          <w:tcPr>
            <w:tcW w:type="dxa" w:w="1440"/>
          </w:tcPr>
          <w:p>
            <w:r>
              <w:t>Group Controller</w:t>
            </w:r>
          </w:p>
        </w:tc>
        <w:tc>
          <w:tcPr>
            <w:tcW w:type="dxa" w:w="1440"/>
          </w:tcPr>
          <w:p>
            <w:r>
              <w:t>O. Bello</w:t>
            </w:r>
          </w:p>
        </w:tc>
        <w:tc>
          <w:tcPr>
            <w:tcW w:type="dxa" w:w="1440"/>
          </w:tcPr>
          <w:p>
            <w:r>
              <w:t>58</w:t>
            </w:r>
          </w:p>
        </w:tc>
        <w:tc>
          <w:tcPr>
            <w:tcW w:type="dxa" w:w="1440"/>
          </w:tcPr>
          <w:p>
            <w:r>
              <w:t>97%</w:t>
            </w:r>
          </w:p>
        </w:tc>
        <w:tc>
          <w:tcPr>
            <w:tcW w:type="dxa" w:w="1440"/>
          </w:tcPr>
          <w:p>
            <w:r>
              <w:t>1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