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Signatory Audit Checklist</w:t>
      </w:r>
    </w:p>
    <w:p>
      <w:r>
        <w:rPr>
          <w:rFonts w:ascii="Arial" w:hAnsi="Arial"/>
          <w:b/>
          <w:sz w:val="22"/>
        </w:rPr>
        <w:t>Checklist · Treasury Controls · Professional tier</w:t>
      </w:r>
    </w:p>
    <w:p>
      <w:r>
        <w:rPr>
          <w:rFonts w:ascii="Arial" w:hAnsi="Arial"/>
          <w:sz w:val="22"/>
        </w:rPr>
        <w:t>Annual audit checklist for signatories and bank mandates.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Reviews signatory currency, segregation, limits and revocation processes.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Internal Audit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checklist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Print or duplicate the checklist at the start of each cycle.</w:t>
      </w:r>
    </w:p>
    <w:p>
      <w:pPr>
        <w:pStyle w:val="ListNumber"/>
      </w:pPr>
      <w:r>
        <w:rPr>
          <w:rFonts w:ascii="Arial" w:hAnsi="Arial"/>
          <w:sz w:val="22"/>
        </w:rPr>
        <w:t>Assign each control point to a named owner with completion date.</w:t>
      </w:r>
    </w:p>
    <w:p>
      <w:pPr>
        <w:pStyle w:val="ListNumber"/>
      </w:pPr>
      <w:r>
        <w:rPr>
          <w:rFonts w:ascii="Arial" w:hAnsi="Arial"/>
          <w:sz w:val="22"/>
        </w:rPr>
        <w:t>Capture evidence references against every item (system screenshot, ticket, signed pack).</w:t>
      </w:r>
    </w:p>
    <w:p>
      <w:pPr>
        <w:pStyle w:val="ListNumber"/>
      </w:pPr>
      <w:r>
        <w:rPr>
          <w:rFonts w:ascii="Arial" w:hAnsi="Arial"/>
          <w:sz w:val="22"/>
        </w:rPr>
        <w:t>Escalate exceptions to the control owner the same day they are identified.</w:t>
      </w:r>
    </w:p>
    <w:p>
      <w:pPr>
        <w:pStyle w:val="ListNumber"/>
      </w:pPr>
      <w:r>
        <w:rPr>
          <w:rFonts w:ascii="Arial" w:hAnsi="Arial"/>
          <w:sz w:val="22"/>
        </w:rPr>
        <w:t>Reviewer signs off the completed checklist before close / release.</w:t>
      </w:r>
    </w:p>
    <w:p>
      <w:pPr>
        <w:pStyle w:val="ListNumber"/>
      </w:pPr>
      <w:r>
        <w:rPr>
          <w:rFonts w:ascii="Arial" w:hAnsi="Arial"/>
          <w:sz w:val="22"/>
        </w:rPr>
        <w:t>File the signed checklist in the central evidence repository for audit.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Reset every cycle (monthly close, payment run, KYC refresh, audit window).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Control Point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Frequency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Design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Operating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Last Test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Vendor master change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event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Dual approval &gt; NGN 50m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System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payment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Sanctions screening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Compliance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Per payment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Needs work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Q2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Mandate refresh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Treasury Ops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Annual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Effective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Q1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Signatories</w:t>
      </w:r>
    </w:p>
    <w:p>
      <w:pPr>
        <w:pStyle w:val="ListBullet"/>
      </w:pPr>
      <w:r>
        <w:rPr>
          <w:rFonts w:ascii="Arial" w:hAnsi="Arial"/>
          <w:sz w:val="22"/>
        </w:rPr>
        <w:t>Audit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