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DATA &amp; AI CENTRE™</w:t>
      </w:r>
    </w:p>
    <w:p>
      <w:pPr>
        <w:jc w:val="center"/>
      </w:pPr>
      <w:r>
        <w:rPr>
          <w:b/>
          <w:color w:val="10243F"/>
          <w:sz w:val="50"/>
        </w:rPr>
        <w:t>Board AI Oversight Guide</w:t>
      </w:r>
    </w:p>
    <w:p>
      <w:pPr>
        <w:jc w:val="center"/>
      </w:pPr>
      <w:r>
        <w:rPr>
          <w:color w:val="C97B2C"/>
          <w:sz w:val="26"/>
        </w:rPr>
        <w:t>Govern data &amp; AI from the board</w:t>
      </w:r>
    </w:p>
    <w:p/>
    <w:p/>
    <w:p>
      <w:pPr>
        <w:jc w:val="center"/>
      </w:pPr>
      <w:r>
        <w:rPr>
          <w:color w:val="555555"/>
          <w:sz w:val="20"/>
        </w:rPr>
        <w:t>Board of Directors / Audit Committee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The Board's Data &amp; AI Oversight Role</w:t>
      </w:r>
    </w:p>
    <w:p>
      <w:pPr>
        <w:pStyle w:val="ListBullet"/>
      </w:pPr>
      <w:r>
        <w:rPr>
          <w:sz w:val="19"/>
        </w:rPr>
        <w:t>Set the tone: data and AI are board-level matters of value and risk</w:t>
      </w:r>
    </w:p>
    <w:p>
      <w:pPr>
        <w:pStyle w:val="ListBullet"/>
      </w:pPr>
      <w:r>
        <w:rPr>
          <w:sz w:val="19"/>
        </w:rPr>
        <w:t>Approve the data &amp; AI governance framework and policies</w:t>
      </w:r>
    </w:p>
    <w:p>
      <w:pPr>
        <w:pStyle w:val="ListBullet"/>
      </w:pPr>
      <w:r>
        <w:rPr>
          <w:sz w:val="19"/>
        </w:rPr>
        <w:t>Oversee the AI inventory, risk tiering and high-risk use</w:t>
      </w:r>
    </w:p>
    <w:p>
      <w:pPr>
        <w:pStyle w:val="ListBullet"/>
      </w:pPr>
      <w:r>
        <w:rPr>
          <w:sz w:val="19"/>
        </w:rPr>
        <w:t>Oversee data and AI risk against appetite</w:t>
      </w:r>
    </w:p>
    <w:p>
      <w:pPr>
        <w:pStyle w:val="ListBullet"/>
      </w:pPr>
      <w:r>
        <w:rPr>
          <w:sz w:val="19"/>
        </w:rPr>
        <w:t>Ensure responsible-AI principles and privacy (NDPA) are upheld</w:t>
      </w:r>
    </w:p>
    <w:p>
      <w:pPr>
        <w:pStyle w:val="ListBullet"/>
      </w:pPr>
      <w:r>
        <w:rPr>
          <w:sz w:val="19"/>
        </w:rPr>
        <w:t>Oversee value realisation from data and AI investment</w:t>
      </w:r>
    </w:p>
    <w:p>
      <w:pPr>
        <w:pStyle w:val="ListBullet"/>
      </w:pPr>
      <w:r>
        <w:rPr>
          <w:sz w:val="19"/>
        </w:rPr>
        <w:t>Ensure adequate assurance over data and AI controls</w:t>
      </w:r>
    </w:p>
    <w:p>
      <w:pPr>
        <w:pStyle w:val="Heading1"/>
      </w:pPr>
      <w:r>
        <w:t>2. What Good Looks Like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Area</w:t>
            </w:r>
          </w:p>
        </w:tc>
        <w:tc>
          <w:tcPr>
            <w:tcW w:type="dxa" w:w="86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Board should see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Strategy &amp; value</w:t>
            </w:r>
          </w:p>
        </w:tc>
        <w:tc>
          <w:tcPr>
            <w:tcW w:type="dxa" w:w="8640"/>
          </w:tcPr>
          <w:p>
            <w:r/>
            <w:r>
              <w:rPr>
                <w:rFonts w:ascii="Arial" w:hAnsi="Arial"/>
                <w:b w:val="0"/>
                <w:sz w:val="16"/>
              </w:rPr>
              <w:t>AI linked to strategy; value tracked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Governance</w:t>
            </w:r>
          </w:p>
        </w:tc>
        <w:tc>
          <w:tcPr>
            <w:tcW w:type="dxa" w:w="86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AI inventory, tiering, approval gates operating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8640"/>
          </w:tcPr>
          <w:p>
            <w:r/>
            <w:r>
              <w:rPr>
                <w:rFonts w:ascii="Arial" w:hAnsi="Arial"/>
                <w:b w:val="0"/>
                <w:sz w:val="16"/>
              </w:rPr>
              <w:t>Top data &amp; AI risks vs appetite; mitigation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Responsible AI</w:t>
            </w:r>
          </w:p>
        </w:tc>
        <w:tc>
          <w:tcPr>
            <w:tcW w:type="dxa" w:w="86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Fairness, explainability, privacy upheld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Assurance</w:t>
            </w:r>
          </w:p>
        </w:tc>
        <w:tc>
          <w:tcPr>
            <w:tcW w:type="dxa" w:w="8640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data &amp; AI</w:t>
            </w:r>
          </w:p>
        </w:tc>
      </w:tr>
    </w:tbl>
    <w:p>
      <w:pPr>
        <w:pStyle w:val="Heading1"/>
      </w:pPr>
      <w:r>
        <w:t>3. Questions the Board Should Ask</w:t>
      </w:r>
    </w:p>
    <w:p>
      <w:pPr>
        <w:pStyle w:val="ListBullet"/>
      </w:pPr>
      <w:r>
        <w:rPr>
          <w:sz w:val="19"/>
        </w:rPr>
        <w:t>What AI are we using, and which systems are high-risk?</w:t>
      </w:r>
    </w:p>
    <w:p>
      <w:pPr>
        <w:pStyle w:val="ListBullet"/>
      </w:pPr>
      <w:r>
        <w:rPr>
          <w:sz w:val="19"/>
        </w:rPr>
        <w:t>How do we know our AI is fair, safe and explainable?</w:t>
      </w:r>
    </w:p>
    <w:p>
      <w:pPr>
        <w:pStyle w:val="ListBullet"/>
      </w:pPr>
      <w:r>
        <w:rPr>
          <w:sz w:val="19"/>
        </w:rPr>
        <w:t>Is personal data protected and NDPA-compliant?</w:t>
      </w:r>
    </w:p>
    <w:p>
      <w:pPr>
        <w:pStyle w:val="ListBullet"/>
      </w:pPr>
      <w:r>
        <w:rPr>
          <w:sz w:val="19"/>
        </w:rPr>
        <w:t>What value are we getting from data and AI?</w:t>
      </w:r>
    </w:p>
    <w:p>
      <w:pPr>
        <w:pStyle w:val="ListBullet"/>
      </w:pPr>
      <w:r>
        <w:rPr>
          <w:sz w:val="19"/>
        </w:rPr>
        <w:t>What are our top data &amp; AI risks, and are they within appetite?</w:t>
      </w:r>
    </w:p>
    <w:p>
      <w:pPr>
        <w:pStyle w:val="ListBullet"/>
      </w:pPr>
      <w:r>
        <w:rPr>
          <w:sz w:val="19"/>
        </w:rPr>
        <w:t>Who is accountable when AI gets it wrong?</w:t>
      </w:r>
    </w:p>
    <w:p>
      <w:pPr>
        <w:pStyle w:val="ListBullet"/>
      </w:pPr>
      <w:r>
        <w:rPr>
          <w:sz w:val="19"/>
        </w:rPr>
        <w:t>Is there AI in use that governance doesn't know about?</w:t>
      </w:r>
    </w:p>
    <w:p>
      <w:pPr>
        <w:pStyle w:val="Heading1"/>
      </w:pPr>
      <w:r>
        <w:t>4. Board Reporting Cadence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720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Report</w:t>
            </w:r>
          </w:p>
        </w:tc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Frequency</w:t>
            </w:r>
          </w:p>
        </w:tc>
      </w:tr>
      <w:tr>
        <w:tc>
          <w:tcPr>
            <w:tcW w:type="dxa" w:w="7200"/>
          </w:tcPr>
          <w:p>
            <w:r/>
            <w:r>
              <w:rPr>
                <w:rFonts w:ascii="Arial" w:hAnsi="Arial"/>
                <w:b w:val="0"/>
                <w:sz w:val="16"/>
              </w:rPr>
              <w:t>Data &amp; AI risk and value report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Quarterly</w:t>
            </w:r>
          </w:p>
        </w:tc>
      </w:tr>
      <w:tr>
        <w:tc>
          <w:tcPr>
            <w:tcW w:type="dxa" w:w="72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AI governance (inventory, tiering, incidents)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Quarterly</w:t>
            </w:r>
          </w:p>
        </w:tc>
      </w:tr>
      <w:tr>
        <w:tc>
          <w:tcPr>
            <w:tcW w:type="dxa" w:w="7200"/>
          </w:tcPr>
          <w:p>
            <w:r/>
            <w:r>
              <w:rPr>
                <w:rFonts w:ascii="Arial" w:hAnsi="Arial"/>
                <w:b w:val="0"/>
                <w:sz w:val="16"/>
              </w:rPr>
              <w:t>Responsible-AI and privacy update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Half-yearly</w:t>
            </w:r>
          </w:p>
        </w:tc>
      </w:tr>
      <w:tr>
        <w:tc>
          <w:tcPr>
            <w:tcW w:type="dxa" w:w="72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&amp; AI strategy and value review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Annually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resource, not legal or regulatory advice. Calibrate scoring, tiers, policies and governance to your organisation, sector and applicable regulation. Data-protection items should be confirmed against the Nigeria Data Protection Act (NDPA) and other applicable law; AI-specific obligations should be confirmed against current and emerging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