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Business Strategy Framework Guide</w:t>
      </w:r>
    </w:p>
    <w:p>
      <w:r>
        <w:rPr>
          <w:i/>
          <w:color w:val="555555"/>
          <w:sz w:val="22"/>
        </w:rPr>
        <w:t>Outliers Business Strategy Centre™ · Guide</w:t>
      </w:r>
    </w:p>
    <w:p>
      <w:r>
        <w:t>Audience: Executives &amp; strategists   |   Tier: Professional</w:t>
      </w:r>
    </w:p>
    <w:p/>
    <w:p>
      <w:pPr>
        <w:pStyle w:val="Heading1"/>
      </w:pPr>
      <w:r>
        <w:t>Introduction</w:t>
      </w:r>
    </w:p>
    <w:p>
      <w:r>
        <w:t>Welcome to the Business Strategy Framework Guide. This guide consolidates leading practice from the Outliers Business Strategy Centre™ into a concise, board-ready reference you can apply immediately within your organisation.</w:t>
      </w:r>
    </w:p>
    <w:p>
      <w:pPr>
        <w:pStyle w:val="ListBullet"/>
      </w:pPr>
      <w:r>
        <w:t>Apply the introduction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Why It Matters</w:t>
      </w:r>
    </w:p>
    <w:p>
      <w:pPr>
        <w:pStyle w:val="ListBullet"/>
      </w:pPr>
      <w:r>
        <w:t>Apply the why it matters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Core Concepts</w:t>
      </w:r>
    </w:p>
    <w:p>
      <w:pPr>
        <w:pStyle w:val="ListBullet"/>
      </w:pPr>
      <w:r>
        <w:t>Apply the core concepts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Operating Framework</w:t>
      </w:r>
    </w:p>
    <w:p>
      <w:pPr>
        <w:pStyle w:val="ListBullet"/>
      </w:pPr>
      <w:r>
        <w:t>Apply the operating framework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Step-by-Step Approach</w:t>
      </w:r>
    </w:p>
    <w:p>
      <w:pPr>
        <w:pStyle w:val="ListBullet"/>
      </w:pPr>
      <w:r>
        <w:t>Apply the step-by-step approach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Common Pitfalls &amp; Mitigations</w:t>
      </w:r>
    </w:p>
    <w:p>
      <w:pPr>
        <w:pStyle w:val="ListBullet"/>
      </w:pPr>
      <w:r>
        <w:t>Apply the common pitfalls &amp; mitigations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Maturity Indicators</w:t>
      </w:r>
    </w:p>
    <w:p>
      <w:pPr>
        <w:pStyle w:val="ListBullet"/>
      </w:pPr>
      <w:r>
        <w:t>Apply the maturity indicators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Practical Checklist</w:t>
      </w:r>
    </w:p>
    <w:p>
      <w:pPr>
        <w:pStyle w:val="ListBullet"/>
      </w:pPr>
      <w:r>
        <w:t>Apply the practical checklist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Case Examples</w:t>
      </w:r>
    </w:p>
    <w:p>
      <w:pPr>
        <w:pStyle w:val="ListBullet"/>
      </w:pPr>
      <w:r>
        <w:t>Apply the case examples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References</w:t>
      </w:r>
    </w:p>
    <w:p>
      <w:pPr>
        <w:pStyle w:val="ListBullet"/>
      </w:pPr>
      <w:r>
        <w:t>Apply the references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r>
        <w:rPr>
          <w:i/>
          <w:color w:val="777777"/>
          <w:sz w:val="18"/>
        </w:rPr>
        <w:t>© Outliers Professionals · Business Strategy Centre™. Provided for client use within the licensed organisation.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