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OUTLIERS CFO EXCELLENCE CENTRE™ · TAX EXCELLENCE</w:t>
      </w:r>
      <w:r>
        <w:br/>
      </w:r>
      <w:r>
        <w:br/>
      </w:r>
      <w:r>
        <w:br/>
      </w:r>
      <w:r>
        <w:rPr>
          <w:rStyle w:val="VerbatimChar"/>
        </w:rPr>
        <w:t xml:space="preserve">           BEPS 2.0 Practical Guide</w:t>
      </w:r>
      <w:r>
        <w:br/>
      </w:r>
      <w:r>
        <w:rPr>
          <w:rStyle w:val="VerbatimChar"/>
        </w:rPr>
        <w:t xml:space="preserve">                              for Nigerian Enterprises</w:t>
      </w:r>
      <w:r>
        <w:br/>
      </w:r>
      <w:r>
        <w:br/>
      </w:r>
      <w:r>
        <w:rPr>
          <w:rStyle w:val="VerbatimChar"/>
        </w:rPr>
        <w:t xml:space="preserve">      The Two-Pillar Solution, the Global Minimum Tax, and what it means for</w:t>
      </w:r>
    </w:p>
    <w:p>
      <w:pPr>
        <w:pStyle w:val="FirstParagraph"/>
      </w:pPr>
      <w:r>
        <w:t xml:space="preserve">Nigerian companies, CFOs, tax managers, multinational groups, and businesses with cross-</w:t>
      </w:r>
      <w:r>
        <w:t xml:space="preserve"> </w:t>
      </w:r>
      <w:r>
        <w:t xml:space="preserve">border transactions</w:t>
      </w:r>
    </w:p>
    <w:p>
      <w:pPr>
        <w:pStyle w:val="SourceCode"/>
      </w:pPr>
      <w:r>
        <w:rPr>
          <w:rStyle w:val="VerbatimChar"/>
        </w:rPr>
        <w:t xml:space="preserve">                           Resource Library · Access Tier T2 · Edition 2026</w:t>
      </w:r>
      <w:r>
        <w:br/>
      </w:r>
      <w:r>
        <w:br/>
      </w:r>
      <w:r>
        <w:rPr>
          <w:rStyle w:val="VerbatimChar"/>
        </w:rPr>
        <w:t xml:space="preserve"> Context: OECD/G20 Inclusive Framework on BEPS · Nigeria Tax Act 2025 · Nigeria Revenue Service (NRS)</w:t>
      </w:r>
    </w:p>
    <w:p>
      <w:pPr>
        <w:pStyle w:val="FirstParagraph"/>
      </w:pPr>
      <w:r>
        <w:t xml:space="preserve">⚠ BEPS 2.0 rules and Nigerian implementation guidance should be confirmed against OECD publications, Nigeria Revenue</w:t>
      </w:r>
      <w:r>
        <w:t xml:space="preserve"> </w:t>
      </w:r>
      <w:r>
        <w:t xml:space="preserve">Service guidance, and professional tax advice before action.</w:t>
      </w:r>
      <w:r>
        <w:t xml:space="preserve"> </w:t>
      </w:r>
      <w:r>
        <w:t xml:space="preserve">Contents</w:t>
      </w:r>
      <w:r>
        <w:t xml:space="preserve"> </w:t>
      </w:r>
      <w:r>
        <w:t xml:space="preserve">1. Executive Summary</w:t>
      </w:r>
    </w:p>
    <w:p>
      <w:pPr>
        <w:numPr>
          <w:ilvl w:val="0"/>
          <w:numId w:val="1001"/>
        </w:numPr>
      </w:pPr>
      <w:r>
        <w:t xml:space="preserve">What BEPS 2.0 Means</w:t>
      </w:r>
    </w:p>
    <w:p>
      <w:pPr>
        <w:numPr>
          <w:ilvl w:val="0"/>
          <w:numId w:val="1001"/>
        </w:numPr>
      </w:pPr>
      <w:r>
        <w:t xml:space="preserve">Pillar One Overview</w:t>
      </w:r>
    </w:p>
    <w:p>
      <w:pPr>
        <w:numPr>
          <w:ilvl w:val="0"/>
          <w:numId w:val="1001"/>
        </w:numPr>
      </w:pPr>
      <w:r>
        <w:t xml:space="preserve">Pillar Two Overview</w:t>
      </w:r>
    </w:p>
    <w:p>
      <w:pPr>
        <w:numPr>
          <w:ilvl w:val="0"/>
          <w:numId w:val="1001"/>
        </w:numPr>
      </w:pPr>
      <w:r>
        <w:t xml:space="preserve">Global Minimum Tax</w:t>
      </w:r>
    </w:p>
    <w:p>
      <w:pPr>
        <w:numPr>
          <w:ilvl w:val="0"/>
          <w:numId w:val="1001"/>
        </w:numPr>
      </w:pPr>
      <w:r>
        <w:t xml:space="preserve">The 15% Minimum Effective Tax Rate</w:t>
      </w:r>
    </w:p>
    <w:p>
      <w:pPr>
        <w:numPr>
          <w:ilvl w:val="0"/>
          <w:numId w:val="1001"/>
        </w:numPr>
      </w:pPr>
      <w:r>
        <w:t xml:space="preserve">Nigerian Relevance</w:t>
      </w:r>
    </w:p>
    <w:p>
      <w:pPr>
        <w:numPr>
          <w:ilvl w:val="0"/>
          <w:numId w:val="1001"/>
        </w:numPr>
      </w:pPr>
      <w:r>
        <w:t xml:space="preserve">Interaction with the Nigeria Tax Act 2025</w:t>
      </w:r>
    </w:p>
    <w:p>
      <w:pPr>
        <w:numPr>
          <w:ilvl w:val="0"/>
          <w:numId w:val="1001"/>
        </w:numPr>
      </w:pPr>
      <w:r>
        <w:t xml:space="preserve">Multinational Group Checklist</w:t>
      </w:r>
    </w:p>
    <w:p>
      <w:pPr>
        <w:numPr>
          <w:ilvl w:val="0"/>
          <w:numId w:val="1001"/>
        </w:numPr>
      </w:pPr>
      <w:r>
        <w:t xml:space="preserve">Transfer Pricing Implications</w:t>
      </w:r>
    </w:p>
    <w:p>
      <w:pPr>
        <w:numPr>
          <w:ilvl w:val="0"/>
          <w:numId w:val="1001"/>
        </w:numPr>
      </w:pPr>
      <w:r>
        <w:t xml:space="preserve">Permanent Establishment &amp; Significant Economic Presence</w:t>
      </w:r>
    </w:p>
    <w:p>
      <w:pPr>
        <w:numPr>
          <w:ilvl w:val="0"/>
          <w:numId w:val="1001"/>
        </w:numPr>
      </w:pPr>
      <w:r>
        <w:t xml:space="preserve">Country-by-Country Reporting</w:t>
      </w:r>
    </w:p>
    <w:p>
      <w:pPr>
        <w:numPr>
          <w:ilvl w:val="0"/>
          <w:numId w:val="1001"/>
        </w:numPr>
      </w:pPr>
      <w:r>
        <w:t xml:space="preserve">Data Requirements</w:t>
      </w:r>
    </w:p>
    <w:p>
      <w:pPr>
        <w:numPr>
          <w:ilvl w:val="0"/>
          <w:numId w:val="1001"/>
        </w:numPr>
      </w:pPr>
      <w:r>
        <w:t xml:space="preserve">CFO Action Plan</w:t>
      </w:r>
    </w:p>
    <w:p>
      <w:pPr>
        <w:numPr>
          <w:ilvl w:val="0"/>
          <w:numId w:val="1001"/>
        </w:numPr>
      </w:pPr>
      <w:r>
        <w:t xml:space="preserve">Board Questions</w:t>
      </w:r>
    </w:p>
    <w:p>
      <w:pPr>
        <w:numPr>
          <w:ilvl w:val="0"/>
          <w:numId w:val="1001"/>
        </w:numPr>
      </w:pPr>
      <w:r>
        <w:t xml:space="preserve">BEPS 2.0 Risk Register</w:t>
      </w:r>
    </w:p>
    <w:p>
      <w:pPr>
        <w:numPr>
          <w:ilvl w:val="0"/>
          <w:numId w:val="1001"/>
        </w:numPr>
      </w:pPr>
      <w:r>
        <w:t xml:space="preserve">Compliance Calendar</w:t>
      </w:r>
    </w:p>
    <w:p>
      <w:pPr>
        <w:numPr>
          <w:ilvl w:val="0"/>
          <w:numId w:val="1001"/>
        </w:numPr>
      </w:pPr>
      <w:r>
        <w:t xml:space="preserve">BEPS Readiness Assessment</w:t>
      </w:r>
    </w:p>
    <w:p>
      <w:pPr>
        <w:numPr>
          <w:ilvl w:val="0"/>
          <w:numId w:val="1001"/>
        </w:numPr>
      </w:pPr>
      <w:r>
        <w:t xml:space="preserve">Advisory Opportunities</w:t>
      </w:r>
    </w:p>
    <w:p>
      <w:pPr>
        <w:numPr>
          <w:ilvl w:val="0"/>
          <w:numId w:val="1001"/>
        </w:numPr>
      </w:pPr>
      <w:r>
        <w:t xml:space="preserve">Disclaimer &amp; Verification Note</w:t>
      </w:r>
      <w:r>
        <w:t xml:space="preserve"> </w:t>
      </w:r>
      <w:r>
        <w:t xml:space="preserve">1. Executive Summary</w:t>
      </w:r>
      <w:r>
        <w:t xml:space="preserve"> </w:t>
      </w:r>
      <w:r>
        <w:t xml:space="preserve">BEPS 2.0 is the OECD/G20 Inclusive Framework’s two-pillar response to the tax challenges of a</w:t>
      </w:r>
      <w:r>
        <w:t xml:space="preserve"> </w:t>
      </w:r>
      <w:r>
        <w:t xml:space="preserve">digitalised, globalised economy. Pillar One reallocates a share of taxing rights toward the markets where</w:t>
      </w:r>
      <w:r>
        <w:t xml:space="preserve"> </w:t>
      </w:r>
      <w:r>
        <w:t xml:space="preserve">customers and users are located. Pillar Two introduces a global minimum effective tax rate of 15% for</w:t>
      </w:r>
      <w:r>
        <w:t xml:space="preserve"> </w:t>
      </w:r>
      <w:r>
        <w:t xml:space="preserve">large multinational groups, so that profit earned anywhere is taxed at least at that floor.</w:t>
      </w:r>
    </w:p>
    <w:p>
      <w:pPr>
        <w:pStyle w:val="FirstParagraph"/>
      </w:pPr>
      <w:r>
        <w:t xml:space="preserve">For Nigerian enterprises the practical impact concentrates in Pillar Two. A Nigerian operation that is part</w:t>
      </w:r>
      <w:r>
        <w:t xml:space="preserve"> </w:t>
      </w:r>
      <w:r>
        <w:t xml:space="preserve">of a large multinational group, or a large domestic group brought into Nigeria’s minimum-tax net under</w:t>
      </w:r>
      <w:r>
        <w:t xml:space="preserve"> </w:t>
      </w:r>
      <w:r>
        <w:t xml:space="preserve">the Nigeria Tax Act 2025, may face a “top-up” where its effective tax rate falls below 15%. This reframes</w:t>
      </w:r>
      <w:r>
        <w:t xml:space="preserve"> </w:t>
      </w:r>
      <w:r>
        <w:t xml:space="preserve">the value of tax incentives, sharpens the importance of accurate transfer pricing and data, and adds new</w:t>
      </w:r>
      <w:r>
        <w:t xml:space="preserve"> </w:t>
      </w:r>
      <w:r>
        <w:t xml:space="preserve">computation and reporting obligations.</w:t>
      </w:r>
    </w:p>
    <w:p>
      <w:pPr>
        <w:pStyle w:val="BodyText"/>
      </w:pPr>
      <w:r>
        <w:t xml:space="preserve">This guide explains the rules in plain language from a Nigerian perspective and gives CFOs and tax</w:t>
      </w:r>
      <w:r>
        <w:t xml:space="preserve"> </w:t>
      </w:r>
      <w:r>
        <w:t xml:space="preserve">managers the checklists, risk indicators, calendars and worked examples needed to scope exposure, get</w:t>
      </w:r>
      <w:r>
        <w:t xml:space="preserve"> </w:t>
      </w:r>
      <w:r>
        <w:t xml:space="preserve">ready, and brief the board. It is an orientation resource, not a substitute for specialist advice.</w:t>
      </w:r>
    </w:p>
    <w:p>
      <w:pPr>
        <w:pStyle w:val="BodyText"/>
      </w:pPr>
      <w:r>
        <w:t xml:space="preserve">Who should read this: CFOs, finance directors, heads of tax and group tax of (a) Nigerian members of</w:t>
      </w:r>
      <w:r>
        <w:t xml:space="preserve"> </w:t>
      </w:r>
      <w:r>
        <w:t xml:space="preserve">multinational groups, (b) large Nigerian domestic groups, and (c) companies with significant cross-border</w:t>
      </w:r>
      <w:r>
        <w:t xml:space="preserve"> </w:t>
      </w:r>
      <w:r>
        <w:t xml:space="preserve">related-party transactions.</w:t>
      </w:r>
    </w:p>
    <w:p>
      <w:pPr>
        <w:pStyle w:val="BodyText"/>
      </w:pPr>
      <w:r>
        <w:t xml:space="preserve">Key takeaways at a glance</w:t>
      </w:r>
      <w:r>
        <w:t xml:space="preserve"> </w:t>
      </w:r>
      <w:r>
        <w:t xml:space="preserve">Theme What it means for a Nigerian enterprise</w:t>
      </w:r>
      <w:r>
        <w:t xml:space="preserve"> </w:t>
      </w:r>
      <w:r>
        <w:t xml:space="preserve">Scope Pillar Two generally targets MNE groups with consolidated</w:t>
      </w:r>
      <w:r>
        <w:t xml:space="preserve"> </w:t>
      </w:r>
      <w:r>
        <w:t xml:space="preserve">revenue at or above €750m; Nigeria additionally addresses</w:t>
      </w:r>
      <w:r>
        <w:t xml:space="preserve"> </w:t>
      </w:r>
      <w:r>
        <w:t xml:space="preserve">large domestic companies under the NTA 2025 (indicative</w:t>
      </w:r>
      <w:r>
        <w:t xml:space="preserve"> </w:t>
      </w:r>
      <w:r>
        <w:t xml:space="preserve">turnover threshold — verify).</w:t>
      </w:r>
      <w:r>
        <w:t xml:space="preserve"> </w:t>
      </w:r>
      <w:r>
        <w:t xml:space="preserve">The 15% floor If the effective tax rate in Nigeria falls below 15%, a top-up</w:t>
      </w:r>
      <w:r>
        <w:t xml:space="preserve"> </w:t>
      </w:r>
      <w:r>
        <w:t xml:space="preserve">may arise — collected locally if Nigeria operates a domestic</w:t>
      </w:r>
      <w:r>
        <w:t xml:space="preserve"> </w:t>
      </w:r>
      <w:r>
        <w:t xml:space="preserve">minimum top-up, otherwise abroad.</w:t>
      </w:r>
      <w:r>
        <w:t xml:space="preserve"> </w:t>
      </w:r>
      <w:r>
        <w:t xml:space="preserve">Incentives Tax holidays and incentives that push the effective rate below</w:t>
      </w:r>
      <w:r>
        <w:t xml:space="preserve"> </w:t>
      </w:r>
      <w:r>
        <w:t xml:space="preserve">15% may simply move revenue to another country via top-up</w:t>
      </w:r>
      <w:r>
        <w:t xml:space="preserve"> </w:t>
      </w:r>
      <w:r>
        <w:t xml:space="preserve">— re-evaluate their real value.</w:t>
      </w:r>
      <w:r>
        <w:t xml:space="preserve"> </w:t>
      </w:r>
      <w:r>
        <w:t xml:space="preserve">Data Group consolidation, tax, payroll and asset data become</w:t>
      </w:r>
      <w:r>
        <w:t xml:space="preserve"> </w:t>
      </w:r>
      <w:r>
        <w:t xml:space="preserve">compliance-critical; build the pipeline early.</w:t>
      </w:r>
      <w:r>
        <w:t xml:space="preserve"> </w:t>
      </w:r>
      <w:r>
        <w:t xml:space="preserve">Action Screen exposure now, confirm Nigeria’s position with</w:t>
      </w:r>
      <w:r>
        <w:t xml:space="preserve"> </w:t>
      </w:r>
      <w:r>
        <w:t xml:space="preserve">advisors, and integrate new deadlines into the tax calendar.</w:t>
      </w:r>
    </w:p>
    <w:p>
      <w:pPr>
        <w:pStyle w:val="Compact"/>
        <w:numPr>
          <w:ilvl w:val="0"/>
          <w:numId w:val="1002"/>
        </w:numPr>
      </w:pPr>
      <w:r>
        <w:t xml:space="preserve">What BEPS 2.0 Means</w:t>
      </w:r>
      <w:r>
        <w:t xml:space="preserve"> </w:t>
      </w:r>
      <w:r>
        <w:t xml:space="preserve">BEPS stands for Base Erosion and Profit Shifting — the strategies by which profits are shifted, often</w:t>
      </w:r>
      <w:r>
        <w:t xml:space="preserve"> </w:t>
      </w:r>
      <w:r>
        <w:t xml:space="preserve">artificially, to low- or no-tax locations. The first BEPS project (concluded 2015) delivered a set of actions</w:t>
      </w:r>
      <w:r>
        <w:t xml:space="preserve"> </w:t>
      </w:r>
      <w:r>
        <w:t xml:space="preserve">to curb such practices. BEPS 2.0 is the next phase, agreed through the OECD/G20 Inclusive Framework,</w:t>
      </w:r>
      <w:r>
        <w:t xml:space="preserve"> </w:t>
      </w:r>
      <w:r>
        <w:t xml:space="preserve">of which Nigeria is a member.</w:t>
      </w:r>
    </w:p>
    <w:p>
      <w:pPr>
        <w:pStyle w:val="FirstParagraph"/>
      </w:pPr>
      <w:r>
        <w:t xml:space="preserve">It addresses two questions the original project left open: where should profits be taxed when value is</w:t>
      </w:r>
      <w:r>
        <w:t xml:space="preserve"> </w:t>
      </w:r>
      <w:r>
        <w:t xml:space="preserve">created remotely (for example, digitally), and how can a minimum level of tax be guaranteed regardless</w:t>
      </w:r>
      <w:r>
        <w:t xml:space="preserve"> </w:t>
      </w:r>
      <w:r>
        <w:t xml:space="preserve">of where profit is booked? The answers are the two pillars.</w:t>
      </w:r>
    </w:p>
    <w:p>
      <w:pPr>
        <w:pStyle w:val="BodyText"/>
      </w:pPr>
      <w:r>
        <w:t xml:space="preserve">Pillar Question it answers Core mechanism</w:t>
      </w:r>
      <w:r>
        <w:t xml:space="preserve"> </w:t>
      </w:r>
      <w:r>
        <w:t xml:space="preserve">Pillar One WHERE should large multinationals be Reallocates a portion of taxing rights to</w:t>
      </w:r>
      <w:r>
        <w:t xml:space="preserve"> </w:t>
      </w:r>
      <w:r>
        <w:t xml:space="preserve">taxed? market jurisdictions (Amount A) and</w:t>
      </w:r>
      <w:r>
        <w:t xml:space="preserve"> </w:t>
      </w:r>
      <w:r>
        <w:t xml:space="preserve">standardises baseline distribution</w:t>
      </w:r>
      <w:r>
        <w:t xml:space="preserve"> </w:t>
      </w:r>
      <w:r>
        <w:t xml:space="preserve">returns (Amount B).</w:t>
      </w:r>
      <w:r>
        <w:t xml:space="preserve"> </w:t>
      </w:r>
      <w:r>
        <w:t xml:space="preserve">Pillar Two HOW MUCH minimum tax must they A 15% global minimum effective tax rate</w:t>
      </w:r>
      <w:r>
        <w:t xml:space="preserve"> </w:t>
      </w:r>
      <w:r>
        <w:t xml:space="preserve">pay? enforced through the GloBE rules.</w:t>
      </w:r>
      <w:r>
        <w:t xml:space="preserve"> </w:t>
      </w:r>
      <w:r>
        <w:t xml:space="preserve">Plain-language framing: Pillar One is about dividing the pie of taxing rights; Pillar Two is about ensuring a</w:t>
      </w:r>
      <w:r>
        <w:t xml:space="preserve"> </w:t>
      </w:r>
      <w:r>
        <w:t xml:space="preserve">minimum slice of tax is paid on that pie everywhere.</w:t>
      </w:r>
    </w:p>
    <w:p>
      <w:pPr>
        <w:pStyle w:val="Compact"/>
        <w:numPr>
          <w:ilvl w:val="0"/>
          <w:numId w:val="1003"/>
        </w:numPr>
      </w:pPr>
      <w:r>
        <w:t xml:space="preserve">Pillar One Overview</w:t>
      </w:r>
      <w:r>
        <w:t xml:space="preserve"> </w:t>
      </w:r>
      <w:r>
        <w:t xml:space="preserve">Pillar One reallocates taxing rights toward the jurisdictions where an MNE’s customers or users are</w:t>
      </w:r>
      <w:r>
        <w:t xml:space="preserve"> </w:t>
      </w:r>
      <w:r>
        <w:t xml:space="preserve">located, even without a physical presence there. It has two components:</w:t>
      </w:r>
    </w:p>
    <w:p>
      <w:pPr>
        <w:pStyle w:val="FirstParagraph"/>
      </w:pPr>
      <w:r>
        <w:t xml:space="preserve"> Amount A — a formula-based reallocation of part of the residual (above-routine) profit of the very largest</w:t>
      </w:r>
      <w:r>
        <w:t xml:space="preserve"> </w:t>
      </w:r>
      <w:r>
        <w:t xml:space="preserve">and most profitable MNE groups to market jurisdictions, delivered through a multilateral framework.</w:t>
      </w:r>
      <w:r>
        <w:t xml:space="preserve"> </w:t>
      </w:r>
      <w:r>
        <w:t xml:space="preserve"> Amount B — a simplified and standardised approach to pricing baseline marketing and distribution</w:t>
      </w:r>
      <w:r>
        <w:t xml:space="preserve"> </w:t>
      </w:r>
      <w:r>
        <w:t xml:space="preserve">activities, intended to reduce disputes for in-country distributors.</w:t>
      </w:r>
    </w:p>
    <w:p>
      <w:pPr>
        <w:pStyle w:val="BodyText"/>
      </w:pPr>
      <w:r>
        <w:t xml:space="preserve">In practice, Amount A is designed to apply only to a small number of the world’s largest groups. For most</w:t>
      </w:r>
      <w:r>
        <w:t xml:space="preserve"> </w:t>
      </w:r>
      <w:r>
        <w:t xml:space="preserve">Nigerian enterprises it will not apply directly, but it changes the global allocation of tax and the treatment</w:t>
      </w:r>
      <w:r>
        <w:t xml:space="preserve"> </w:t>
      </w:r>
      <w:r>
        <w:t xml:space="preserve">of cross-border distribution. Amount B may be more broadly relevant to companies performing routine</w:t>
      </w:r>
      <w:r>
        <w:t xml:space="preserve"> </w:t>
      </w:r>
      <w:r>
        <w:t xml:space="preserve">distribution functions.</w:t>
      </w:r>
    </w:p>
    <w:p>
      <w:pPr>
        <w:pStyle w:val="BodyText"/>
      </w:pPr>
      <w:r>
        <w:t xml:space="preserve">Nigeria note: Nigeria has expressed reservations about aspects of the Pillar One package and has pursued</w:t>
      </w:r>
      <w:r>
        <w:t xml:space="preserve"> </w:t>
      </w:r>
      <w:r>
        <w:t xml:space="preserve">unilateral measures to tax the digital economy (see Section 11 on Significant Economic Presence). Nigeria’s</w:t>
      </w:r>
      <w:r>
        <w:t xml:space="preserve"> </w:t>
      </w:r>
      <w:r>
        <w:t xml:space="preserve">current position and the interaction between Pillar One and its domestic measures should be confirmed</w:t>
      </w:r>
      <w:r>
        <w:t xml:space="preserve"> </w:t>
      </w:r>
      <w:r>
        <w:t xml:space="preserve">against OECD and NRS guidance.</w:t>
      </w:r>
    </w:p>
    <w:p>
      <w:pPr>
        <w:pStyle w:val="Compact"/>
        <w:numPr>
          <w:ilvl w:val="0"/>
          <w:numId w:val="1004"/>
        </w:numPr>
      </w:pPr>
      <w:r>
        <w:t xml:space="preserve">Pillar Two Overview</w:t>
      </w:r>
      <w:r>
        <w:t xml:space="preserve"> </w:t>
      </w:r>
      <w:r>
        <w:t xml:space="preserve">Pillar Two — the Global Anti-Base Erosion (GloBE) rules — ensures that in-scope MNE groups pay a</w:t>
      </w:r>
      <w:r>
        <w:t xml:space="preserve"> </w:t>
      </w:r>
      <w:r>
        <w:t xml:space="preserve">minimum effective tax rate of 15% in every jurisdiction in which they operate. Where the effective rate in</w:t>
      </w:r>
      <w:r>
        <w:t xml:space="preserve"> </w:t>
      </w:r>
      <w:r>
        <w:t xml:space="preserve">a jurisdiction is below 15%, a top-up tax brings it up to the floor.</w:t>
      </w:r>
    </w:p>
    <w:p>
      <w:pPr>
        <w:pStyle w:val="FirstParagraph"/>
      </w:pPr>
      <w:r>
        <w:t xml:space="preserve">The interlocking mechanisms</w:t>
      </w:r>
      <w:r>
        <w:t xml:space="preserve"> </w:t>
      </w:r>
      <w:r>
        <w:t xml:space="preserve">Mechanism Plain-language role Who charges it</w:t>
      </w:r>
      <w:r>
        <w:t xml:space="preserve"> </w:t>
      </w:r>
      <w:r>
        <w:t xml:space="preserve">Income Inclusion Rule (IIR) The parent company tops up tax on its Parent jurisdiction</w:t>
      </w:r>
      <w:r>
        <w:t xml:space="preserve"> </w:t>
      </w:r>
      <w:r>
        <w:t xml:space="preserve">low-taxed subsidiaries.</w:t>
      </w:r>
      <w:r>
        <w:t xml:space="preserve"> </w:t>
      </w:r>
      <w:r>
        <w:t xml:space="preserve">Undertaxed Profits Rule (UTPR) A backstop where the IIR does not Other group jurisdictions</w:t>
      </w:r>
      <w:r>
        <w:t xml:space="preserve"> </w:t>
      </w:r>
      <w:r>
        <w:t xml:space="preserve">apply — other group jurisdictions collect</w:t>
      </w:r>
      <w:r>
        <w:t xml:space="preserve"> </w:t>
      </w:r>
      <w:r>
        <w:t xml:space="preserve">the remaining top-up by denying</w:t>
      </w:r>
      <w:r>
        <w:t xml:space="preserve"> </w:t>
      </w:r>
      <w:r>
        <w:t xml:space="preserve">deductions or an equivalent adjustment.</w:t>
      </w:r>
      <w:r>
        <w:t xml:space="preserve"> </w:t>
      </w:r>
      <w:r>
        <w:t xml:space="preserve">Qualified Domestic Minimum Top-up A jurisdiction charges its own top-up The local jurisdiction (e.g. Nigeria)</w:t>
      </w:r>
      <w:r>
        <w:t xml:space="preserve"> </w:t>
      </w:r>
      <w:r>
        <w:t xml:space="preserve">Tax (QDMTT) first, keeping the revenue at home.</w:t>
      </w:r>
      <w:r>
        <w:t xml:space="preserve"> </w:t>
      </w:r>
      <w:r>
        <w:t xml:space="preserve">Subject to Tax Rule (STTR) A treaty-based rule letting the source Source jurisdiction (via treaty)</w:t>
      </w:r>
      <w:r>
        <w:t xml:space="preserve"> </w:t>
      </w:r>
      <w:r>
        <w:t xml:space="preserve">country tax certain intra-group payments</w:t>
      </w:r>
      <w:r>
        <w:t xml:space="preserve"> </w:t>
      </w:r>
      <w:r>
        <w:t xml:space="preserve">taxed below a minimum rate.</w:t>
      </w:r>
      <w:r>
        <w:t xml:space="preserve"> </w:t>
      </w:r>
      <w:r>
        <w:t xml:space="preserve">Order of priority: a QDMTT is collected first locally; the IIR then captures any remaining top-up at parent</w:t>
      </w:r>
      <w:r>
        <w:t xml:space="preserve"> </w:t>
      </w:r>
      <w:r>
        <w:t xml:space="preserve">level; the UTPR is the final backstop. The crucial question for Nigeria is whether it operates a QDMTT so</w:t>
      </w:r>
      <w:r>
        <w:t xml:space="preserve"> </w:t>
      </w:r>
      <w:r>
        <w:t xml:space="preserve">that top-up on low-taxed Nigerian profit stays with the Nigeria Revenue Service rather than being</w:t>
      </w:r>
      <w:r>
        <w:t xml:space="preserve"> </w:t>
      </w:r>
      <w:r>
        <w:t xml:space="preserve">collected abroad.</w:t>
      </w:r>
    </w:p>
    <w:p>
      <w:pPr>
        <w:pStyle w:val="Compact"/>
        <w:numPr>
          <w:ilvl w:val="0"/>
          <w:numId w:val="1005"/>
        </w:numPr>
      </w:pPr>
      <w:r>
        <w:t xml:space="preserve">The Global Minimum Tax — How It Is Computed</w:t>
      </w:r>
      <w:r>
        <w:t xml:space="preserve"> </w:t>
      </w:r>
      <w:r>
        <w:t xml:space="preserve">The global minimum tax operates on a jurisdictional basis: all of a group’s entities in a country are</w:t>
      </w:r>
      <w:r>
        <w:t xml:space="preserve"> </w:t>
      </w:r>
      <w:r>
        <w:t xml:space="preserve">blended together, and a single effective tax rate is computed for that country.</w:t>
      </w:r>
      <w:r>
        <w:t xml:space="preserve"> </w:t>
      </w:r>
      <w:r>
        <w:t xml:space="preserve">Step-by-step</w:t>
      </w:r>
    </w:p>
    <w:p>
      <w:pPr>
        <w:pStyle w:val="Compact"/>
        <w:numPr>
          <w:ilvl w:val="0"/>
          <w:numId w:val="1005"/>
        </w:numPr>
      </w:pPr>
      <w:r>
        <w:t xml:space="preserve">Determine GloBE income for the jurisdiction — based on financial-accounting net income (using the</w:t>
      </w:r>
      <w:r>
        <w:t xml:space="preserve"> </w:t>
      </w:r>
      <w:r>
        <w:t xml:space="preserve">group’s consolidation standard) with prescribed adjustments.</w:t>
      </w:r>
    </w:p>
    <w:p>
      <w:pPr>
        <w:pStyle w:val="Compact"/>
        <w:numPr>
          <w:ilvl w:val="0"/>
          <w:numId w:val="1005"/>
        </w:numPr>
      </w:pPr>
      <w:r>
        <w:t xml:space="preserve">Determine covered taxes — income-based taxes, with prescribed adjustments including deferred-tax</w:t>
      </w:r>
      <w:r>
        <w:t xml:space="preserve"> </w:t>
      </w:r>
      <w:r>
        <w:t xml:space="preserve">effects.</w:t>
      </w:r>
    </w:p>
    <w:p>
      <w:pPr>
        <w:pStyle w:val="Compact"/>
        <w:numPr>
          <w:ilvl w:val="0"/>
          <w:numId w:val="1005"/>
        </w:numPr>
      </w:pPr>
      <w:r>
        <w:t xml:space="preserve">Compute the jurisdictional effective tax rate (ETR) = covered taxes ÷ GloBE income.</w:t>
      </w:r>
    </w:p>
    <w:p>
      <w:pPr>
        <w:pStyle w:val="Compact"/>
        <w:numPr>
          <w:ilvl w:val="0"/>
          <w:numId w:val="1005"/>
        </w:numPr>
      </w:pPr>
      <w:r>
        <w:t xml:space="preserve">If ETR is at or above 15%, no top-up. If below, compute the substance-based income exclusion (SBIE).</w:t>
      </w:r>
    </w:p>
    <w:p>
      <w:pPr>
        <w:pStyle w:val="Compact"/>
        <w:numPr>
          <w:ilvl w:val="0"/>
          <w:numId w:val="1005"/>
        </w:numPr>
      </w:pPr>
      <w:r>
        <w:t xml:space="preserve">SBIE removes a routine return on real activity = (a percentage of eligible payroll) + (a percentage of</w:t>
      </w:r>
      <w:r>
        <w:t xml:space="preserve"> </w:t>
      </w:r>
      <w:r>
        <w:t xml:space="preserve">eligible tangible assets).</w:t>
      </w:r>
    </w:p>
    <w:p>
      <w:pPr>
        <w:pStyle w:val="Compact"/>
        <w:numPr>
          <w:ilvl w:val="0"/>
          <w:numId w:val="1005"/>
        </w:numPr>
      </w:pPr>
      <w:r>
        <w:t xml:space="preserve">Excess profit = GloBE income − SBIE.</w:t>
      </w:r>
    </w:p>
    <w:p>
      <w:pPr>
        <w:pStyle w:val="Compact"/>
        <w:numPr>
          <w:ilvl w:val="0"/>
          <w:numId w:val="1005"/>
        </w:numPr>
      </w:pPr>
      <w:r>
        <w:t xml:space="preserve">Top-up tax = (15% − ETR) × excess profit, less any qualifying domestic minimum top-up already paid.</w:t>
      </w:r>
    </w:p>
    <w:p>
      <w:pPr>
        <w:pStyle w:val="FirstParagraph"/>
      </w:pPr>
      <w:r>
        <w:t xml:space="preserve">Verification: The SBIE carve-out percentages are higher during a multi-year transition and step down over</w:t>
      </w:r>
      <w:r>
        <w:t xml:space="preserve"> </w:t>
      </w:r>
      <w:r>
        <w:t xml:space="preserve">time toward a steady-state level (indicatively in the region of 5%). The exact percentage depends on the year</w:t>
      </w:r>
      <w:r>
        <w:t xml:space="preserve"> </w:t>
      </w:r>
      <w:r>
        <w:t xml:space="preserve">and must be confirmed against current OECD guidance.</w:t>
      </w:r>
    </w:p>
    <w:p>
      <w:pPr>
        <w:pStyle w:val="Compact"/>
        <w:numPr>
          <w:ilvl w:val="0"/>
          <w:numId w:val="1006"/>
        </w:numPr>
      </w:pPr>
      <w:r>
        <w:t xml:space="preserve">The 15% Minimum Effective Tax Rate — A Worked Example</w:t>
      </w:r>
      <w:r>
        <w:t xml:space="preserve"> </w:t>
      </w:r>
      <w:r>
        <w:t xml:space="preserve">All figures are illustrative and rounded; carve-out rates are indicative and must be verified. The example</w:t>
      </w:r>
      <w:r>
        <w:t xml:space="preserve"> </w:t>
      </w:r>
      <w:r>
        <w:t xml:space="preserve">tests a Nigerian jurisdiction of an in-scope group.</w:t>
      </w:r>
    </w:p>
    <w:p>
      <w:pPr>
        <w:pStyle w:val="FirstParagraph"/>
      </w:pPr>
      <w:r>
        <w:t xml:space="preserve">Line Amount (₦) How it is derived</w:t>
      </w:r>
      <w:r>
        <w:t xml:space="preserve"> </w:t>
      </w:r>
      <w:r>
        <w:t xml:space="preserve">GloBE income (net, Nigeria) 10,000,000,000 Accounting net income after GloBE</w:t>
      </w:r>
      <w:r>
        <w:t xml:space="preserve"> </w:t>
      </w:r>
      <w:r>
        <w:t xml:space="preserve">adjustments</w:t>
      </w:r>
      <w:r>
        <w:t xml:space="preserve"> </w:t>
      </w:r>
      <w:r>
        <w:t xml:space="preserve">Covered taxes 1,200,000,000 Companies income tax (and</w:t>
      </w:r>
      <w:r>
        <w:t xml:space="preserve"> </w:t>
      </w:r>
      <w:r>
        <w:t xml:space="preserve">Development Levy if it qualifies —</w:t>
      </w:r>
      <w:r>
        <w:t xml:space="preserve"> </w:t>
      </w:r>
      <w:r>
        <w:t xml:space="preserve">verify)</w:t>
      </w:r>
      <w:r>
        <w:t xml:space="preserve"> </w:t>
      </w:r>
      <w:r>
        <w:t xml:space="preserve">Jurisdictional ETR 12.0% 1.2bn ÷ 10bn</w:t>
      </w:r>
      <w:r>
        <w:t xml:space="preserve"> </w:t>
      </w:r>
      <w:r>
        <w:t xml:space="preserve">Eligible payroll 2,000,000,000 Carve-out base</w:t>
      </w:r>
      <w:r>
        <w:t xml:space="preserve"> </w:t>
      </w:r>
      <w:r>
        <w:t xml:space="preserve">Eligible tangible assets 5,000,000,000 Carve-out base</w:t>
      </w:r>
      <w:r>
        <w:t xml:space="preserve"> </w:t>
      </w:r>
      <w:r>
        <w:t xml:space="preserve">SBIE (illustrative 5% + 5%) 350,000,000 (5% × 2bn) + (5% × 5bn)</w:t>
      </w:r>
      <w:r>
        <w:t xml:space="preserve"> </w:t>
      </w:r>
      <w:r>
        <w:t xml:space="preserve">Excess profit 9,650,000,000 10bn − 0.35bn</w:t>
      </w:r>
      <w:r>
        <w:t xml:space="preserve"> </w:t>
      </w:r>
      <w:r>
        <w:t xml:space="preserve">Top-up percentage 3.0% 15% − 12%</w:t>
      </w:r>
      <w:r>
        <w:t xml:space="preserve"> </w:t>
      </w:r>
      <w:r>
        <w:t xml:space="preserve">Top-up tax 289,500,000 3% × 9.65bn</w:t>
      </w:r>
      <w:r>
        <w:t xml:space="preserve"> </w:t>
      </w:r>
      <w:r>
        <w:t xml:space="preserve">Interpretation: the Nigerian operation is taxed below the 15% floor, so a top-up of about ₦289.5m arises.</w:t>
      </w:r>
      <w:r>
        <w:t xml:space="preserve"> </w:t>
      </w:r>
      <w:r>
        <w:t xml:space="preserve">If Nigeria operates a qualifying domestic minimum top-up, the NRS collects it; otherwise the parent</w:t>
      </w:r>
      <w:r>
        <w:t xml:space="preserve"> </w:t>
      </w:r>
      <w:r>
        <w:t xml:space="preserve">jurisdiction collects it through its Income Inclusion Rule. The group pays the same amount either way —</w:t>
      </w:r>
      <w:r>
        <w:t xml:space="preserve"> </w:t>
      </w:r>
      <w:r>
        <w:t xml:space="preserve">the planning question is which country keeps the revenue, and how to manage the cash and compliance.</w:t>
      </w:r>
    </w:p>
    <w:p>
      <w:pPr>
        <w:pStyle w:val="BodyText"/>
      </w:pPr>
      <w:r>
        <w:t xml:space="preserve">Practical insight: Because incentives that lower the Nigerian ETR below 15% can trigger a top-up</w:t>
      </w:r>
      <w:r>
        <w:t xml:space="preserve"> </w:t>
      </w:r>
      <w:r>
        <w:t xml:space="preserve">elsewhere, an incentive may transfer revenue from Nigeria to a foreign treasury without reducing the group’s</w:t>
      </w:r>
      <w:r>
        <w:t xml:space="preserve"> </w:t>
      </w:r>
      <w:r>
        <w:t xml:space="preserve">total tax. Re-evaluate incentive strategy for in-scope groups.</w:t>
      </w:r>
    </w:p>
    <w:p>
      <w:pPr>
        <w:pStyle w:val="Compact"/>
        <w:numPr>
          <w:ilvl w:val="0"/>
          <w:numId w:val="1007"/>
        </w:numPr>
      </w:pPr>
      <w:r>
        <w:t xml:space="preserve">Nigerian Relevance</w:t>
      </w:r>
      <w:r>
        <w:t xml:space="preserve"> </w:t>
      </w:r>
      <w:r>
        <w:t xml:space="preserve">Who in Nigeria should pay attention, and why:</w:t>
      </w:r>
    </w:p>
    <w:p>
      <w:pPr>
        <w:pStyle w:val="FirstParagraph"/>
      </w:pPr>
      <w:r>
        <w:t xml:space="preserve">Profile Why BEPS 2.0 is relevant Priority</w:t>
      </w:r>
      <w:r>
        <w:t xml:space="preserve"> </w:t>
      </w:r>
      <w:r>
        <w:t xml:space="preserve">Nigerian subsidiary of a foreign MNE Nigerian ETR feeds the group’s GloBE High</w:t>
      </w:r>
      <w:r>
        <w:t xml:space="preserve"> </w:t>
      </w:r>
      <w:r>
        <w:t xml:space="preserve">group (group ≥ €750m) computation; low ETR may be topped</w:t>
      </w:r>
      <w:r>
        <w:t xml:space="preserve"> </w:t>
      </w:r>
      <w:r>
        <w:t xml:space="preserve">up.</w:t>
      </w:r>
      <w:r>
        <w:t xml:space="preserve"> </w:t>
      </w:r>
      <w:r>
        <w:t xml:space="preserve">Nigerian-headquartered group operating May need to apply an IIR to low-taxed High</w:t>
      </w:r>
      <w:r>
        <w:t xml:space="preserve"> </w:t>
      </w:r>
      <w:r>
        <w:t xml:space="preserve">abroad foreign operations and prepare GloBE</w:t>
      </w:r>
      <w:r>
        <w:t xml:space="preserve"> </w:t>
      </w:r>
      <w:r>
        <w:t xml:space="preserve">filings.</w:t>
      </w:r>
      <w:r>
        <w:t xml:space="preserve"> </w:t>
      </w:r>
      <w:r>
        <w:t xml:space="preserve">Large Nigerian domestic group May fall within Nigeria’s domestic Medium</w:t>
      </w:r>
      <w:r>
        <w:t xml:space="preserve"> </w:t>
      </w:r>
      <w:r>
        <w:t xml:space="preserve"> minimum-tax provisions under the NTA</w:t>
      </w:r>
      <w:r>
        <w:t xml:space="preserve"> </w:t>
      </w:r>
      <w:r>
        <w:t xml:space="preserve">2025 (threshold — verify).</w:t>
      </w:r>
      <w:r>
        <w:t xml:space="preserve"> </w:t>
      </w:r>
      <w:r>
        <w:t xml:space="preserve">Company enjoying tax incentives / Incentives may depress ETR below Medium</w:t>
      </w:r>
      <w:r>
        <w:t xml:space="preserve"> </w:t>
      </w:r>
      <w:r>
        <w:t xml:space="preserve">holidays 15% and trigger top-up; real value</w:t>
      </w:r>
      <w:r>
        <w:t xml:space="preserve"> </w:t>
      </w:r>
      <w:r>
        <w:t xml:space="preserve">reduced.</w:t>
      </w:r>
      <w:r>
        <w:t xml:space="preserve"> </w:t>
      </w:r>
      <w:r>
        <w:t xml:space="preserve">Company with cross-border related- Transfer pricing accuracy and Medium</w:t>
      </w:r>
      <w:r>
        <w:t xml:space="preserve"> </w:t>
      </w:r>
      <w:r>
        <w:t xml:space="preserve">party transactions documentation become more</w:t>
      </w:r>
      <w:r>
        <w:t xml:space="preserve"> </w:t>
      </w:r>
      <w:r>
        <w:t xml:space="preserve">consequential.</w:t>
      </w:r>
      <w:r>
        <w:t xml:space="preserve"> </w:t>
      </w:r>
      <w:r>
        <w:t xml:space="preserve">Purely domestic small/medium Generally outside Pillar Two; monitor Low</w:t>
      </w:r>
      <w:r>
        <w:t xml:space="preserve"> </w:t>
      </w:r>
      <w:r>
        <w:t xml:space="preserve">company, no group only.</w:t>
      </w:r>
      <w:r>
        <w:t xml:space="preserve"> </w:t>
      </w:r>
      <w:r>
        <w:t xml:space="preserve">Nigeria &amp; the Inclusive Framework: Nigeria participates in the Inclusive Framework but has voiced</w:t>
      </w:r>
      <w:r>
        <w:t xml:space="preserve"> </w:t>
      </w:r>
      <w:r>
        <w:t xml:space="preserve">concerns about elements of the two-pillar deal. Its signatory status, domestic adoption choices (including any</w:t>
      </w:r>
      <w:r>
        <w:t xml:space="preserve"> </w:t>
      </w:r>
      <w:r>
        <w:t xml:space="preserve">domestic minimum top-up tax), and timelines should be confirmed against OECD and NRS sources.</w:t>
      </w:r>
    </w:p>
    <w:p>
      <w:pPr>
        <w:pStyle w:val="Compact"/>
        <w:numPr>
          <w:ilvl w:val="0"/>
          <w:numId w:val="1008"/>
        </w:numPr>
      </w:pPr>
      <w:r>
        <w:t xml:space="preserve">Interaction with the Nigeria Tax Act 2025</w:t>
      </w:r>
      <w:r>
        <w:t xml:space="preserve"> </w:t>
      </w:r>
      <w:r>
        <w:t xml:space="preserve">The Nigeria Tax Act 2025 reshapes domestic tax and intersects with BEPS 2.0 in several ways. The</w:t>
      </w:r>
      <w:r>
        <w:t xml:space="preserve"> </w:t>
      </w:r>
      <w:r>
        <w:t xml:space="preserve">points below are framed as questions to confirm, not settled conclusions.</w:t>
      </w:r>
    </w:p>
    <w:p>
      <w:pPr>
        <w:pStyle w:val="FirstParagraph"/>
      </w:pPr>
      <w:r>
        <w:t xml:space="preserve">NTA 2025 area Interaction with BEPS 2.0 Confirm with advisor / NRS</w:t>
      </w:r>
      <w:r>
        <w:t xml:space="preserve"> </w:t>
      </w:r>
      <w:r>
        <w:t xml:space="preserve">Minimum effective tax rate (15%) Domestic alignment with Pillar Two Scope, thresholds, and computation</w:t>
      </w:r>
      <w:r>
        <w:t xml:space="preserve"> </w:t>
      </w:r>
      <w:r>
        <w:t xml:space="preserve">outcomes for in-scope companies. basis</w:t>
      </w:r>
      <w:r>
        <w:t xml:space="preserve"> </w:t>
      </w:r>
      <w:r>
        <w:t xml:space="preserve">Domestic minimum top-up (QDMTT- Determines whether top-up stays in Whether implemented and the filing</w:t>
      </w:r>
      <w:r>
        <w:t xml:space="preserve"> </w:t>
      </w:r>
      <w:r>
        <w:t xml:space="preserve">type) Nigeria or is collected abroad. mechanics</w:t>
      </w:r>
      <w:r>
        <w:t xml:space="preserve"> </w:t>
      </w:r>
      <w:r>
        <w:t xml:space="preserve">Development Levy (4%) May or may not count as a covered tax Covered-tax treatment</w:t>
      </w:r>
      <w:r>
        <w:t xml:space="preserve"> </w:t>
      </w:r>
      <w:r>
        <w:t xml:space="preserve">for the ETR; affects whether Nigeria is</w:t>
      </w:r>
      <w:r>
        <w:t xml:space="preserve"> </w:t>
      </w:r>
      <w:r>
        <w:t xml:space="preserve">“low-taxed”.</w:t>
      </w:r>
      <w:r>
        <w:t xml:space="preserve"> </w:t>
      </w:r>
      <w:r>
        <w:t xml:space="preserve">Companies income tax rate Combined with the levy, drives the Headline rate and any phasing</w:t>
      </w:r>
      <w:r>
        <w:t xml:space="preserve"> </w:t>
      </w:r>
      <w:r>
        <w:t xml:space="preserve">effective rate.</w:t>
      </w:r>
      <w:r>
        <w:t xml:space="preserve"> </w:t>
      </w:r>
      <w:r>
        <w:t xml:space="preserve">Tax incentives (pioneer, EDTI, free Can reduce ETR below 15% and trigger Net benefit under GloBE</w:t>
      </w:r>
      <w:r>
        <w:t xml:space="preserve"> </w:t>
      </w:r>
      <w:r>
        <w:t xml:space="preserve">zones) top-up.</w:t>
      </w:r>
      <w:r>
        <w:t xml:space="preserve"> </w:t>
      </w:r>
      <w:r>
        <w:t xml:space="preserve">Transfer pricing rules Underpin the allocation of profit and the Documentation and declaration</w:t>
      </w:r>
      <w:r>
        <w:t xml:space="preserve"> </w:t>
      </w:r>
      <w:r>
        <w:t xml:space="preserve">ETR by jurisdiction. obligations</w:t>
      </w:r>
      <w:r>
        <w:t xml:space="preserve"> </w:t>
      </w:r>
      <w:r>
        <w:t xml:space="preserve">Key uncertainty: Whether the Development Levy and other Nigerian taxes qualify as “covered taxes”</w:t>
      </w:r>
      <w:r>
        <w:t xml:space="preserve"> </w:t>
      </w:r>
      <w:r>
        <w:t xml:space="preserve">materially affects the ETR result. This is a technical determination to confirm before relying on any</w:t>
      </w:r>
      <w:r>
        <w:t xml:space="preserve"> </w:t>
      </w:r>
      <w:r>
        <w:t xml:space="preserve">computation.</w:t>
      </w:r>
    </w:p>
    <w:p>
      <w:pPr>
        <w:numPr>
          <w:ilvl w:val="0"/>
          <w:numId w:val="1009"/>
        </w:numPr>
      </w:pPr>
      <w:r>
        <w:t xml:space="preserve">Multinational Group Checklist</w:t>
      </w:r>
      <w:r>
        <w:t xml:space="preserve"> </w:t>
      </w:r>
      <w:r>
        <w:t xml:space="preserve">Use this to establish whether and how a group is affected.</w:t>
      </w:r>
    </w:p>
    <w:p>
      <w:pPr>
        <w:numPr>
          <w:ilvl w:val="0"/>
          <w:numId w:val="1000"/>
        </w:numPr>
      </w:pPr>
      <w:r>
        <w:t xml:space="preserve">☐ Confirm consolidated group revenue against the €750m threshold for at least two of the last four fiscal</w:t>
      </w:r>
      <w:r>
        <w:t xml:space="preserve"> </w:t>
      </w:r>
      <w:r>
        <w:t xml:space="preserve">years.</w:t>
      </w:r>
    </w:p>
    <w:p>
      <w:pPr>
        <w:numPr>
          <w:ilvl w:val="0"/>
          <w:numId w:val="1000"/>
        </w:numPr>
      </w:pPr>
      <w:r>
        <w:t xml:space="preserve">☐ Identify the ultimate parent entity and the jurisdiction responsible for the GloBE filing.</w:t>
      </w:r>
    </w:p>
    <w:p>
      <w:pPr>
        <w:numPr>
          <w:ilvl w:val="0"/>
          <w:numId w:val="1000"/>
        </w:numPr>
      </w:pPr>
      <w:r>
        <w:t xml:space="preserve">☐ List all constituent entities and group them by jurisdiction.</w:t>
      </w:r>
    </w:p>
    <w:p>
      <w:pPr>
        <w:numPr>
          <w:ilvl w:val="0"/>
          <w:numId w:val="1000"/>
        </w:numPr>
      </w:pPr>
      <w:r>
        <w:t xml:space="preserve">☐ Identify any excluded entities (governmental, non-profit, pension/investment funds — verify categories).</w:t>
      </w:r>
    </w:p>
    <w:p>
      <w:pPr>
        <w:numPr>
          <w:ilvl w:val="0"/>
          <w:numId w:val="1000"/>
        </w:numPr>
      </w:pPr>
      <w:r>
        <w:t xml:space="preserve">☐ Determine which jurisdictions may be “low-taxed” (ETR below 15%).</w:t>
      </w:r>
    </w:p>
    <w:p>
      <w:pPr>
        <w:numPr>
          <w:ilvl w:val="0"/>
          <w:numId w:val="1000"/>
        </w:numPr>
      </w:pPr>
      <w:r>
        <w:t xml:space="preserve">☐ Establish whether Nigeria (and other relevant jurisdictions) operate a domestic minimum top-up.</w:t>
      </w:r>
    </w:p>
    <w:p>
      <w:pPr>
        <w:numPr>
          <w:ilvl w:val="0"/>
          <w:numId w:val="1000"/>
        </w:numPr>
      </w:pPr>
      <w:r>
        <w:t xml:space="preserve">☐ Attempt transitional safe harbours per jurisdiction to descope where possible.</w:t>
      </w:r>
    </w:p>
    <w:p>
      <w:pPr>
        <w:numPr>
          <w:ilvl w:val="0"/>
          <w:numId w:val="1000"/>
        </w:numPr>
      </w:pPr>
      <w:r>
        <w:t xml:space="preserve">☐ Identify the entity responsible for the GloBE Information Return and notifications.</w:t>
      </w:r>
      <w:r>
        <w:t xml:space="preserve"> </w:t>
      </w:r>
      <w:r>
        <w:t xml:space="preserve"> ☐ Map intra-group payments potentially affected by the Subject to Tax Rule.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☐ Assess incentive arrangements that could depress ETR.</w:t>
      </w:r>
      <w:r>
        <w:br/>
      </w:r>
      <w:r>
        <w:br/>
      </w:r>
      <w:r>
        <w:rPr>
          <w:rStyle w:val="VerbatimChar"/>
        </w:rPr>
        <w:t xml:space="preserve">☐ Confirm data availability for the ETR computation and SBIE.</w:t>
      </w:r>
      <w:r>
        <w:br/>
      </w:r>
      <w:r>
        <w:br/>
      </w:r>
      <w:r>
        <w:rPr>
          <w:rStyle w:val="VerbatimChar"/>
        </w:rPr>
        <w:t xml:space="preserve">☐ Engage specialist international-tax advisors for in-scope groups.</w:t>
      </w:r>
    </w:p>
    <w:p>
      <w:pPr>
        <w:numPr>
          <w:ilvl w:val="0"/>
          <w:numId w:val="1009"/>
        </w:numPr>
      </w:pPr>
      <w:r>
        <w:t xml:space="preserve">Transfer Pricing Implications</w:t>
      </w:r>
      <w:r>
        <w:t xml:space="preserve"> </w:t>
      </w:r>
      <w:r>
        <w:t xml:space="preserve">Transfer pricing and BEPS 2.0 are tightly linked: transfer pricing determines how much profit is</w:t>
      </w:r>
      <w:r>
        <w:t xml:space="preserve"> </w:t>
      </w:r>
      <w:r>
        <w:t xml:space="preserve">recognised in each jurisdiction, which directly drives the jurisdictional ETR and any top-up. Under Pillar</w:t>
      </w:r>
      <w:r>
        <w:t xml:space="preserve"> </w:t>
      </w:r>
      <w:r>
        <w:t xml:space="preserve">Two, getting transfer pricing right matters more, not less.</w:t>
      </w:r>
    </w:p>
    <w:p>
      <w:pPr>
        <w:pStyle w:val="FirstParagraph"/>
      </w:pPr>
      <w:r>
        <w:t xml:space="preserve"> Profit allocation: aggressive shifting of profit to low-tax jurisdictions may now simply trigger a top-up,</w:t>
      </w:r>
      <w:r>
        <w:t xml:space="preserve"> </w:t>
      </w:r>
      <w:r>
        <w:t xml:space="preserve">reducing the benefit while increasing risk.</w:t>
      </w:r>
      <w:r>
        <w:t xml:space="preserve"> </w:t>
      </w:r>
      <w:r>
        <w:t xml:space="preserve"> Documentation: contemporaneous Master File, Local File and (where in scope) Country-by-Country</w:t>
      </w:r>
      <w:r>
        <w:t xml:space="preserve"> </w:t>
      </w:r>
      <w:r>
        <w:t xml:space="preserve">reporting underpin both transfer-pricing defence and GloBE data.</w:t>
      </w:r>
      <w:r>
        <w:t xml:space="preserve"> </w:t>
      </w:r>
      <w:r>
        <w:t xml:space="preserve"> Year-end adjustments: transfer-pricing true-ups affect GloBE income and covered taxes — coordinate the</w:t>
      </w:r>
      <w:r>
        <w:t xml:space="preserve"> </w:t>
      </w:r>
      <w:r>
        <w:t xml:space="preserve">two processes.</w:t>
      </w:r>
      <w:r>
        <w:t xml:space="preserve"> </w:t>
      </w:r>
      <w:r>
        <w:t xml:space="preserve"> Consistency: the profit and tax figures used for transfer pricing, CbCR and GloBE should reconcile.</w:t>
      </w:r>
    </w:p>
    <w:p>
      <w:pPr>
        <w:pStyle w:val="BodyText"/>
      </w:pPr>
      <w:r>
        <w:t xml:space="preserve">Cross-reference: See the Outliers Transfer Pricing Toolkit for the related-party mapping register, method-</w:t>
      </w:r>
      <w:r>
        <w:t xml:space="preserve"> </w:t>
      </w:r>
      <w:r>
        <w:t xml:space="preserve">selection guide, and documentation pack.</w:t>
      </w:r>
    </w:p>
    <w:p>
      <w:pPr>
        <w:pStyle w:val="Compact"/>
        <w:numPr>
          <w:ilvl w:val="0"/>
          <w:numId w:val="1010"/>
        </w:numPr>
      </w:pPr>
      <w:r>
        <w:t xml:space="preserve">Permanent Establishment &amp; Significant Economic Presence</w:t>
      </w:r>
      <w:r>
        <w:t xml:space="preserve"> </w:t>
      </w:r>
      <w:r>
        <w:t xml:space="preserve">Two nexus concepts determine when a non-resident is taxable in Nigeria:</w:t>
      </w:r>
    </w:p>
    <w:p>
      <w:pPr>
        <w:pStyle w:val="FirstParagraph"/>
      </w:pPr>
      <w:r>
        <w:t xml:space="preserve">Permanent Establishment (PE)</w:t>
      </w:r>
      <w:r>
        <w:t xml:space="preserve"> </w:t>
      </w:r>
      <w:r>
        <w:t xml:space="preserve">A PE is a fixed place of business (or a dependent agent) through which a non-resident carries on</w:t>
      </w:r>
      <w:r>
        <w:t xml:space="preserve"> </w:t>
      </w:r>
      <w:r>
        <w:t xml:space="preserve">business in a country, creating a taxable presence. Cross-border staffing, project sites, and agency</w:t>
      </w:r>
      <w:r>
        <w:t xml:space="preserve"> </w:t>
      </w:r>
      <w:r>
        <w:t xml:space="preserve">arrangements can inadvertently create a PE — and a PE is a constituent unit for GloBE purposes, so its</w:t>
      </w:r>
      <w:r>
        <w:t xml:space="preserve"> </w:t>
      </w:r>
      <w:r>
        <w:t xml:space="preserve">profits and taxes enter the jurisdictional ETR.</w:t>
      </w:r>
    </w:p>
    <w:p>
      <w:pPr>
        <w:pStyle w:val="BodyText"/>
      </w:pPr>
      <w:r>
        <w:t xml:space="preserve">Significant Economic Presence (SEP)</w:t>
      </w:r>
      <w:r>
        <w:t xml:space="preserve"> </w:t>
      </w:r>
      <w:r>
        <w:t xml:space="preserve">Nigeria has applied unilateral significant economic presence rules to create a taxable nexus for certain</w:t>
      </w:r>
      <w:r>
        <w:t xml:space="preserve"> </w:t>
      </w:r>
      <w:r>
        <w:t xml:space="preserve">non-resident digital and service providers that earn income from Nigeria above defined thresholds, even</w:t>
      </w:r>
      <w:r>
        <w:t xml:space="preserve"> </w:t>
      </w:r>
      <w:r>
        <w:t xml:space="preserve">without physical presence. This is Nigeria’s domestic answer to the digital-economy question that Pillar</w:t>
      </w:r>
      <w:r>
        <w:t xml:space="preserve"> </w:t>
      </w:r>
      <w:r>
        <w:t xml:space="preserve">One addresses multilaterally.</w:t>
      </w:r>
    </w:p>
    <w:p>
      <w:pPr>
        <w:pStyle w:val="SourceCode"/>
      </w:pPr>
      <w:r>
        <w:rPr>
          <w:rStyle w:val="VerbatimChar"/>
        </w:rPr>
        <w:t xml:space="preserve">Issue                                Why it matters                            Action</w:t>
      </w:r>
      <w:r>
        <w:br/>
      </w:r>
      <w:r>
        <w:rPr>
          <w:rStyle w:val="VerbatimChar"/>
        </w:rPr>
        <w:t xml:space="preserve">Inadvertent PE                       Creates Nigerian tax exposure and a       Review cross-border staff, projects and</w:t>
      </w:r>
      <w:r>
        <w:br/>
      </w:r>
      <w:r>
        <w:rPr>
          <w:rStyle w:val="VerbatimChar"/>
        </w:rPr>
        <w:t xml:space="preserve">                                     GloBE constituent unit                    agents</w:t>
      </w:r>
      <w:r>
        <w:br/>
      </w:r>
      <w:r>
        <w:rPr>
          <w:rStyle w:val="VerbatimChar"/>
        </w:rPr>
        <w:t xml:space="preserve">SEP nexus                            Non-residents may be taxable in Nigeria   Confirm SEP thresholds and obligations</w:t>
      </w:r>
      <w:r>
        <w:br/>
      </w:r>
      <w:r>
        <w:rPr>
          <w:rStyle w:val="VerbatimChar"/>
        </w:rPr>
        <w:t xml:space="preserve">                                     on digital/service income</w:t>
      </w:r>
      <w:r>
        <w:br/>
      </w:r>
      <w:r>
        <w:rPr>
          <w:rStyle w:val="VerbatimChar"/>
        </w:rPr>
        <w:t xml:space="preserve">Interaction with Pillar One          SEP measures may interact with or be      Monitor Nigeria's position</w:t>
      </w:r>
      <w:r>
        <w:br/>
      </w:r>
      <w:r>
        <w:rPr>
          <w:rStyle w:val="VerbatimChar"/>
        </w:rPr>
        <w:t xml:space="preserve">                                     affected by Pillar One</w:t>
      </w:r>
    </w:p>
    <w:p>
      <w:pPr>
        <w:pStyle w:val="FirstParagraph"/>
      </w:pPr>
      <w:r>
        <w:t xml:space="preserve">Verification: SEP thresholds and the PE definition applicable to your arrangements must be confirmed</w:t>
      </w:r>
      <w:r>
        <w:t xml:space="preserve"> </w:t>
      </w:r>
      <w:r>
        <w:t xml:space="preserve">against current Nigerian law and NRS guidance; treaty positions require professional review.</w:t>
      </w:r>
      <w:r>
        <w:t xml:space="preserve"> </w:t>
      </w:r>
      <w:r>
        <w:t xml:space="preserve">12. Country-by-Country Reporting</w:t>
      </w:r>
      <w:r>
        <w:t xml:space="preserve"> </w:t>
      </w:r>
      <w:r>
        <w:t xml:space="preserve">Country-by-Country Reporting (CbCR) requires large MNE groups to report, for each jurisdiction, key</w:t>
      </w:r>
      <w:r>
        <w:t xml:space="preserve"> </w:t>
      </w:r>
      <w:r>
        <w:t xml:space="preserve">figures such as revenue, profit, tax paid and accrued, employees and tangible assets. CbCR predates</w:t>
      </w:r>
      <w:r>
        <w:t xml:space="preserve"> </w:t>
      </w:r>
      <w:r>
        <w:t xml:space="preserve">BEPS 2.0 but is now doubly important: it is the data backbone for the transitional safe harbours that can</w:t>
      </w:r>
      <w:r>
        <w:t xml:space="preserve"> </w:t>
      </w:r>
      <w:r>
        <w:t xml:space="preserve">switch off a Pillar Two top-up for a jurisdiction.</w:t>
      </w:r>
    </w:p>
    <w:p>
      <w:pPr>
        <w:pStyle w:val="BodyText"/>
      </w:pPr>
      <w:r>
        <w:t xml:space="preserve">Aspect Practical point</w:t>
      </w:r>
      <w:r>
        <w:t xml:space="preserve"> </w:t>
      </w:r>
      <w:r>
        <w:t xml:space="preserve">Who files Large MNE groups above the reporting threshold (group</w:t>
      </w:r>
      <w:r>
        <w:t xml:space="preserve"> </w:t>
      </w:r>
      <w:r>
        <w:t xml:space="preserve">revenue level — verify).</w:t>
      </w:r>
      <w:r>
        <w:t xml:space="preserve"> </w:t>
      </w:r>
      <w:r>
        <w:t xml:space="preserve">What it contains Per-jurisdiction revenue, profit before tax, tax paid/accrued,</w:t>
      </w:r>
      <w:r>
        <w:t xml:space="preserve"> </w:t>
      </w:r>
      <w:r>
        <w:t xml:space="preserve">capital, employees, tangible assets.</w:t>
      </w:r>
      <w:r>
        <w:t xml:space="preserve"> </w:t>
      </w:r>
      <w:r>
        <w:t xml:space="preserve">Link to Pillar Two The transitional safe harbours use CbCR and accounting data</w:t>
      </w:r>
      <w:r>
        <w:t xml:space="preserve"> </w:t>
      </w:r>
      <w:r>
        <w:t xml:space="preserve">to test de minimis, simplified ETR and routine profits.</w:t>
      </w:r>
      <w:r>
        <w:t xml:space="preserve"> </w:t>
      </w:r>
      <w:r>
        <w:t xml:space="preserve">Data quality Safe-harbour reliance requires “qualified” CbCR data —</w:t>
      </w:r>
      <w:r>
        <w:t xml:space="preserve"> </w:t>
      </w:r>
      <w:r>
        <w:t xml:space="preserve">accuracy and consistency are essential.</w:t>
      </w:r>
    </w:p>
    <w:p>
      <w:pPr>
        <w:pStyle w:val="BodyText"/>
      </w:pPr>
      <w:r>
        <w:t xml:space="preserve">Transitional safe harbours (a jurisdiction is relieved if it passes any one)</w:t>
      </w:r>
      <w:r>
        <w:t xml:space="preserve"> </w:t>
      </w:r>
      <w:r>
        <w:t xml:space="preserve"> De minimis — group revenue and profit in the jurisdiction are below low thresholds.</w:t>
      </w:r>
      <w:r>
        <w:t xml:space="preserve"> </w:t>
      </w:r>
      <w:r>
        <w:t xml:space="preserve"> Simplified ETR — a simplified ETR meets a transitional rate that rises over the transition years.</w:t>
      </w:r>
      <w:r>
        <w:t xml:space="preserve"> </w:t>
      </w:r>
      <w:r>
        <w:t xml:space="preserve"> Routine profits — jurisdictional profit does not exceed the substance-based carve-out amount.</w:t>
      </w:r>
    </w:p>
    <w:p>
      <w:pPr>
        <w:pStyle w:val="BodyText"/>
      </w:pPr>
      <w:r>
        <w:t xml:space="preserve">Verification: The exact CbCR threshold, safe-harbour tests and transitional rates must be confirmed against</w:t>
      </w:r>
      <w:r>
        <w:t xml:space="preserve"> </w:t>
      </w:r>
      <w:r>
        <w:t xml:space="preserve">current OECD guidance and Nigerian implementation.</w:t>
      </w:r>
    </w:p>
    <w:p>
      <w:pPr>
        <w:pStyle w:val="Compact"/>
        <w:numPr>
          <w:ilvl w:val="0"/>
          <w:numId w:val="1011"/>
        </w:numPr>
      </w:pPr>
      <w:r>
        <w:t xml:space="preserve">Data Requirements</w:t>
      </w:r>
      <w:r>
        <w:t xml:space="preserve"> </w:t>
      </w:r>
      <w:r>
        <w:t xml:space="preserve">GloBE compliance is a data exercise as much as a tax exercise. Assemble the following, per jurisdiction,</w:t>
      </w:r>
      <w:r>
        <w:t xml:space="preserve"> </w:t>
      </w:r>
      <w:r>
        <w:t xml:space="preserve">with clear ownership.</w:t>
      </w:r>
    </w:p>
    <w:p>
      <w:pPr>
        <w:pStyle w:val="FirstParagraph"/>
      </w:pPr>
      <w:r>
        <w:t xml:space="preserve">Data item Source Used for</w:t>
      </w:r>
      <w:r>
        <w:t xml:space="preserve"> </w:t>
      </w:r>
      <w:r>
        <w:t xml:space="preserve">Consolidated group revenue (4-year Group consolidation Scope test (€750m)</w:t>
      </w:r>
      <w:r>
        <w:t xml:space="preserve"> </w:t>
      </w:r>
      <w:r>
        <w:t xml:space="preserve">history)</w:t>
      </w:r>
      <w:r>
        <w:t xml:space="preserve"> </w:t>
      </w:r>
      <w:r>
        <w:t xml:space="preserve">Financial-accounting net income by Statutory / management accounts GloBE income base</w:t>
      </w:r>
      <w:r>
        <w:t xml:space="preserve"> </w:t>
      </w:r>
      <w:r>
        <w:t xml:space="preserve">entity</w:t>
      </w:r>
      <w:r>
        <w:t xml:space="preserve"> </w:t>
      </w:r>
      <w:r>
        <w:t xml:space="preserve">Current and deferred tax by entity Tax provision / financial-statement notes Covered taxes</w:t>
      </w:r>
      <w:r>
        <w:t xml:space="preserve"> </w:t>
      </w:r>
      <w:r>
        <w:t xml:space="preserve">Eligible payroll costs Payroll / HR SBIE carve-out</w:t>
      </w:r>
      <w:r>
        <w:t xml:space="preserve"> </w:t>
      </w:r>
      <w:r>
        <w:t xml:space="preserve">Eligible tangible assets (carrying values) Fixed-asset register SBIE carve-out</w:t>
      </w:r>
      <w:r>
        <w:t xml:space="preserve"> </w:t>
      </w:r>
      <w:r>
        <w:t xml:space="preserve">CbCR data set Group tax Transitional safe harbours</w:t>
      </w:r>
      <w:r>
        <w:t xml:space="preserve"> </w:t>
      </w:r>
      <w:r>
        <w:t xml:space="preserve">Incentives, holidays and special regimes Tax / legal ETR impact</w:t>
      </w:r>
      <w:r>
        <w:t xml:space="preserve"> </w:t>
      </w:r>
      <w:r>
        <w:t xml:space="preserve">Intra-group payment flows AP / treasury / tax STTR and transfer pricing</w:t>
      </w:r>
      <w:r>
        <w:t xml:space="preserve"> </w:t>
      </w:r>
      <w:r>
        <w:t xml:space="preserve">Risk indicator: If you cannot readily produce entity-level tax, payroll and tangible-asset data on a</w:t>
      </w:r>
      <w:r>
        <w:t xml:space="preserve"> </w:t>
      </w:r>
      <w:r>
        <w:t xml:space="preserve">jurisdictional basis, treat data-readiness as a HIGH risk and prioritise the pipeline.</w:t>
      </w:r>
    </w:p>
    <w:p>
      <w:pPr>
        <w:numPr>
          <w:ilvl w:val="0"/>
          <w:numId w:val="1012"/>
        </w:numPr>
      </w:pPr>
      <w:r>
        <w:t xml:space="preserve">CFO Action Plan</w:t>
      </w:r>
      <w:r>
        <w:t xml:space="preserve"> </w:t>
      </w:r>
      <w:r>
        <w:t xml:space="preserve">Phase Action Owner Indicative timing</w:t>
      </w:r>
      <w:r>
        <w:t xml:space="preserve"> </w:t>
      </w:r>
      <w:r>
        <w:t xml:space="preserve">Screen Run the Minimum-ETR CFO / Head of Tax Now</w:t>
      </w:r>
      <w:r>
        <w:t xml:space="preserve"> </w:t>
      </w:r>
      <w:r>
        <w:t xml:space="preserve">checker on the Nigerian</w:t>
      </w:r>
      <w:r>
        <w:t xml:space="preserve"> </w:t>
      </w:r>
      <w:r>
        <w:t xml:space="preserve">operation; confirm group</w:t>
      </w:r>
      <w:r>
        <w:t xml:space="preserve"> </w:t>
      </w:r>
      <w:r>
        <w:t xml:space="preserve">scope.</w:t>
      </w:r>
      <w:r>
        <w:t xml:space="preserve"> </w:t>
      </w:r>
      <w:r>
        <w:t xml:space="preserve">Confirm Establish Nigeria’s QDMTT / Head of Tax + Advisor Q1</w:t>
      </w:r>
      <w:r>
        <w:t xml:space="preserve"> </w:t>
      </w:r>
      <w:r>
        <w:t xml:space="preserve">minimum-ETR position with</w:t>
      </w:r>
      <w:r>
        <w:t xml:space="preserve"> </w:t>
      </w:r>
      <w:r>
        <w:t xml:space="preserve">advisors; confirm covered-tax</w:t>
      </w:r>
      <w:r>
        <w:t xml:space="preserve"> </w:t>
      </w:r>
      <w:r>
        <w:t xml:space="preserve">treatment.</w:t>
      </w:r>
      <w:r>
        <w:t xml:space="preserve"> </w:t>
      </w:r>
      <w:r>
        <w:t xml:space="preserve">Build data Stand up the GloBE data Tax + Finance Systems Q1–Q2</w:t>
      </w:r>
      <w:r>
        <w:t xml:space="preserve"> </w:t>
      </w:r>
      <w:r>
        <w:t xml:space="preserve">pipeline (income, taxes,</w:t>
      </w:r>
      <w:r>
        <w:t xml:space="preserve"> </w:t>
      </w:r>
      <w:r>
        <w:t xml:space="preserve">payroll, assets, CbCR).</w:t>
      </w:r>
      <w:r>
        <w:t xml:space="preserve"> </w:t>
      </w:r>
      <w:r>
        <w:t xml:space="preserve"> Model Compute jurisdictional ETR Tax + FP&amp;A Q2</w:t>
      </w:r>
      <w:r>
        <w:t xml:space="preserve"> </w:t>
      </w:r>
      <w:r>
        <w:t xml:space="preserve">and SBIE; quantify top-up</w:t>
      </w:r>
      <w:r>
        <w:t xml:space="preserve"> </w:t>
      </w:r>
      <w:r>
        <w:t xml:space="preserve">exposure; run scenarios.</w:t>
      </w:r>
      <w:r>
        <w:t xml:space="preserve"> </w:t>
      </w:r>
      <w:r>
        <w:t xml:space="preserve">Decide Re-evaluate incentives; CFO + Advisor Q2</w:t>
      </w:r>
      <w:r>
        <w:t xml:space="preserve"> </w:t>
      </w:r>
      <w:r>
        <w:t xml:space="preserve">decide collection strategy</w:t>
      </w:r>
      <w:r>
        <w:t xml:space="preserve"> </w:t>
      </w:r>
      <w:r>
        <w:t xml:space="preserve">(QDMTT vs IIR vs UTPR).</w:t>
      </w:r>
      <w:r>
        <w:t xml:space="preserve"> </w:t>
      </w:r>
      <w:r>
        <w:t xml:space="preserve">Comply Map GloBE filing and any Head of Tax Ongoing</w:t>
      </w:r>
      <w:r>
        <w:t xml:space="preserve"> </w:t>
      </w:r>
      <w:r>
        <w:t xml:space="preserve">domestic return; integrate</w:t>
      </w:r>
      <w:r>
        <w:t xml:space="preserve"> </w:t>
      </w:r>
      <w:r>
        <w:t xml:space="preserve">into the tax calendar.</w:t>
      </w:r>
      <w:r>
        <w:t xml:space="preserve"> </w:t>
      </w:r>
      <w:r>
        <w:t xml:space="preserve">Govern Add exposure to the risk CFO Ongoing</w:t>
      </w:r>
      <w:r>
        <w:t xml:space="preserve"> </w:t>
      </w:r>
      <w:r>
        <w:t xml:space="preserve">register and dashboard; brief</w:t>
      </w:r>
      <w:r>
        <w:t xml:space="preserve"> </w:t>
      </w:r>
      <w:r>
        <w:t xml:space="preserve">the board.</w:t>
      </w:r>
    </w:p>
    <w:p>
      <w:pPr>
        <w:numPr>
          <w:ilvl w:val="0"/>
          <w:numId w:val="1012"/>
        </w:numPr>
      </w:pPr>
      <w:r>
        <w:t xml:space="preserve">Board Questions</w:t>
      </w:r>
      <w:r>
        <w:t xml:space="preserve"> </w:t>
      </w:r>
      <w:r>
        <w:t xml:space="preserve">Questions a board or audit committee should put to management:</w:t>
      </w:r>
    </w:p>
    <w:p>
      <w:pPr>
        <w:numPr>
          <w:ilvl w:val="0"/>
          <w:numId w:val="1000"/>
        </w:numPr>
      </w:pPr>
      <w:r>
        <w:t xml:space="preserve">☐ Is our group within the scope of Pillar Two, and on what basis?</w:t>
      </w:r>
    </w:p>
    <w:p>
      <w:pPr>
        <w:numPr>
          <w:ilvl w:val="0"/>
          <w:numId w:val="1000"/>
        </w:numPr>
      </w:pPr>
      <w:r>
        <w:t xml:space="preserve">☐ What is our estimated effective tax rate in Nigeria and in each material jurisdiction?</w:t>
      </w:r>
    </w:p>
    <w:p>
      <w:pPr>
        <w:numPr>
          <w:ilvl w:val="0"/>
          <w:numId w:val="1000"/>
        </w:numPr>
      </w:pPr>
      <w:r>
        <w:t xml:space="preserve">☐ Where could a top-up tax arise, how much, and which country would collect it?</w:t>
      </w:r>
    </w:p>
    <w:p>
      <w:pPr>
        <w:numPr>
          <w:ilvl w:val="0"/>
          <w:numId w:val="1000"/>
        </w:numPr>
      </w:pPr>
      <w:r>
        <w:t xml:space="preserve">☐ Does Nigeria operate a domestic minimum top-up, and does it affect us?</w:t>
      </w:r>
    </w:p>
    <w:p>
      <w:pPr>
        <w:numPr>
          <w:ilvl w:val="0"/>
          <w:numId w:val="1000"/>
        </w:numPr>
      </w:pPr>
      <w:r>
        <w:t xml:space="preserve">☐ Do our tax incentives still create net value once Pillar Two is considered?</w:t>
      </w:r>
    </w:p>
    <w:p>
      <w:pPr>
        <w:numPr>
          <w:ilvl w:val="0"/>
          <w:numId w:val="1000"/>
        </w:numPr>
      </w:pPr>
      <w:r>
        <w:t xml:space="preserve">☐ Can we produce the data required for GloBE on time and accurately?</w:t>
      </w:r>
    </w:p>
    <w:p>
      <w:pPr>
        <w:numPr>
          <w:ilvl w:val="0"/>
          <w:numId w:val="1000"/>
        </w:numPr>
      </w:pPr>
      <w:r>
        <w:t xml:space="preserve">☐ What are our new filing obligations and deadlines, and who owns them?</w:t>
      </w:r>
    </w:p>
    <w:p>
      <w:pPr>
        <w:numPr>
          <w:ilvl w:val="0"/>
          <w:numId w:val="1000"/>
        </w:numPr>
      </w:pPr>
      <w:r>
        <w:t xml:space="preserve">☐ What is the cash-flow impact across base and downside scenarios?</w:t>
      </w:r>
    </w:p>
    <w:p>
      <w:pPr>
        <w:numPr>
          <w:ilvl w:val="0"/>
          <w:numId w:val="1000"/>
        </w:numPr>
      </w:pPr>
      <w:r>
        <w:t xml:space="preserve">☐ Have we engaged appropriately qualified specialist advisors?</w:t>
      </w:r>
    </w:p>
    <w:p>
      <w:pPr>
        <w:numPr>
          <w:ilvl w:val="0"/>
          <w:numId w:val="1000"/>
        </w:numPr>
      </w:pPr>
      <w:r>
        <w:t xml:space="preserve">☐ How is this exposure reflected in our risk register and reporting?</w:t>
      </w:r>
    </w:p>
    <w:p>
      <w:pPr>
        <w:numPr>
          <w:ilvl w:val="0"/>
          <w:numId w:val="1012"/>
        </w:numPr>
      </w:pPr>
      <w:r>
        <w:t xml:space="preserve">BEPS 2.0 Risk Register</w:t>
      </w:r>
      <w:r>
        <w:t xml:space="preserve"> </w:t>
      </w:r>
      <w:r>
        <w:t xml:space="preserve">A starter register; scores are illustrative (Likelihood × Impact, 1–5). Maintain on the Tax Risk Assessment</w:t>
      </w:r>
      <w:r>
        <w:t xml:space="preserve"> </w:t>
      </w:r>
      <w:r>
        <w:t xml:space="preserve">Toolkit.</w:t>
      </w:r>
    </w:p>
    <w:p>
      <w:pPr>
        <w:pStyle w:val="FirstParagraph"/>
      </w:pPr>
      <w:r>
        <w:t xml:space="preserve">Risk Description Rating Mitigation</w:t>
      </w:r>
      <w:r>
        <w:t xml:space="preserve"> </w:t>
      </w:r>
      <w:r>
        <w:t xml:space="preserve">Scope misjudgement Group wrongly assessed as High Independent scope review;</w:t>
      </w:r>
      <w:r>
        <w:t xml:space="preserve"> </w:t>
      </w:r>
      <w:r>
        <w:t xml:space="preserve">out of scope document basis</w:t>
      </w:r>
      <w:r>
        <w:t xml:space="preserve"> </w:t>
      </w:r>
      <w:r>
        <w:t xml:space="preserve">Data readiness Cannot produce jurisdictional High Build data pipeline; assign</w:t>
      </w:r>
      <w:r>
        <w:t xml:space="preserve"> </w:t>
      </w:r>
      <w:r>
        <w:t xml:space="preserve">GloBE data on time owners early</w:t>
      </w:r>
      <w:r>
        <w:t xml:space="preserve"> </w:t>
      </w:r>
      <w:r>
        <w:t xml:space="preserve">Covered-tax error Misclassifying Nigerian taxes Medium Confirm covered-tax</w:t>
      </w:r>
      <w:r>
        <w:t xml:space="preserve"> </w:t>
      </w:r>
      <w:r>
        <w:t xml:space="preserve">affects ETR treatment with advisor</w:t>
      </w:r>
      <w:r>
        <w:t xml:space="preserve"> </w:t>
      </w:r>
      <w:r>
        <w:t xml:space="preserve">Incentive value Incentives trigger top-up Medium Re-model incentives under</w:t>
      </w:r>
      <w:r>
        <w:t xml:space="preserve"> </w:t>
      </w:r>
      <w:r>
        <w:t xml:space="preserve">elsewhere; net benefit lost GloBE</w:t>
      </w:r>
      <w:r>
        <w:t xml:space="preserve"> </w:t>
      </w:r>
      <w:r>
        <w:t xml:space="preserve">Top-up collected abroad Revenue ceded to foreign Medium Confirm Nigeria’s domestic</w:t>
      </w:r>
      <w:r>
        <w:t xml:space="preserve"> </w:t>
      </w:r>
      <w:r>
        <w:t xml:space="preserve">jurisdiction (no QDMTT) top-up position</w:t>
      </w:r>
      <w:r>
        <w:t xml:space="preserve"> </w:t>
      </w:r>
      <w:r>
        <w:t xml:space="preserve">Transfer-pricing mismatch TP, CbCR and GloBE figures Medium Reconcile all three;</w:t>
      </w:r>
      <w:r>
        <w:t xml:space="preserve"> </w:t>
      </w:r>
      <w:r>
        <w:t xml:space="preserve">inconsistent contemporaneous docs</w:t>
      </w:r>
      <w:r>
        <w:t xml:space="preserve"> </w:t>
      </w:r>
      <w:r>
        <w:t xml:space="preserve">Filing default Missed GloBE / domestic High Add to compliance calendar;</w:t>
      </w:r>
      <w:r>
        <w:t xml:space="preserve"> </w:t>
      </w:r>
      <w:r>
        <w:t xml:space="preserve">deadlines assign owner</w:t>
      </w:r>
      <w:r>
        <w:t xml:space="preserve"> </w:t>
      </w:r>
      <w:r>
        <w:t xml:space="preserve">Inadvertent PE/SEP Unintended Nigerian nexus Medium Review cross-border</w:t>
      </w:r>
      <w:r>
        <w:t xml:space="preserve"> </w:t>
      </w:r>
      <w:r>
        <w:t xml:space="preserve">arrangements</w:t>
      </w:r>
      <w:r>
        <w:t xml:space="preserve"> </w:t>
      </w:r>
      <w:r>
        <w:t xml:space="preserve">17. Compliance Calendar (Indicative)</w:t>
      </w:r>
      <w:r>
        <w:t xml:space="preserve"> </w:t>
      </w:r>
      <w:r>
        <w:t xml:space="preserve">All deadlines indicative and to be verified against OECD guidance and Nigerian law; integrate into the</w:t>
      </w:r>
      <w:r>
        <w:t xml:space="preserve"> </w:t>
      </w:r>
      <w:r>
        <w:t xml:space="preserve">Nigeria Tax Compliance Calendar.</w:t>
      </w:r>
    </w:p>
    <w:p>
      <w:pPr>
        <w:pStyle w:val="BodyText"/>
      </w:pPr>
      <w:r>
        <w:t xml:space="preserve">Obligation Frequency Indicative deadline Owner</w:t>
      </w:r>
      <w:r>
        <w:t xml:space="preserve"> </w:t>
      </w:r>
      <w:r>
        <w:t xml:space="preserve">Scope assessment (4-year Annual Start of year / on Head of Tax</w:t>
      </w:r>
      <w:r>
        <w:t xml:space="preserve"> </w:t>
      </w:r>
      <w:r>
        <w:t xml:space="preserve">revenue test) consolidation</w:t>
      </w:r>
      <w:r>
        <w:t xml:space="preserve"> </w:t>
      </w:r>
      <w:r>
        <w:t xml:space="preserve">Safe-harbour testing (per Annual With GloBE data prep Group Tax</w:t>
      </w:r>
      <w:r>
        <w:t xml:space="preserve"> </w:t>
      </w:r>
      <w:r>
        <w:t xml:space="preserve">jurisdiction)</w:t>
      </w:r>
      <w:r>
        <w:t xml:space="preserve"> </w:t>
      </w:r>
      <w:r>
        <w:t xml:space="preserve">ETR &amp; top-up computation Annual After year-end close Tax + FP&amp;A</w:t>
      </w:r>
      <w:r>
        <w:t xml:space="preserve"> </w:t>
      </w:r>
      <w:r>
        <w:t xml:space="preserve">GloBE Information Return Annual Within 15 months of year-end Group Tax</w:t>
      </w:r>
      <w:r>
        <w:t xml:space="preserve"> </w:t>
      </w:r>
      <w:r>
        <w:t xml:space="preserve">(GIR) (18 months for the</w:t>
      </w:r>
      <w:r>
        <w:t xml:space="preserve"> </w:t>
      </w:r>
      <w:r>
        <w:t xml:space="preserve">first/transition year — verify)</w:t>
      </w:r>
      <w:r>
        <w:t xml:space="preserve"> </w:t>
      </w:r>
      <w:r>
        <w:t xml:space="preserve">Domestic minimum top-up Annual Per Nigerian law — confirm Head of Tax</w:t>
      </w:r>
      <w:r>
        <w:t xml:space="preserve"> </w:t>
      </w:r>
      <w:r>
        <w:t xml:space="preserve">return (if any) with NRS</w:t>
      </w:r>
      <w:r>
        <w:t xml:space="preserve"> </w:t>
      </w:r>
      <w:r>
        <w:t xml:space="preserve">Country-by-Country Report Annual Within 12 months of group Group Tax</w:t>
      </w:r>
      <w:r>
        <w:t xml:space="preserve"> </w:t>
      </w:r>
      <w:r>
        <w:t xml:space="preserve">year-end (verify)</w:t>
      </w:r>
      <w:r>
        <w:t xml:space="preserve"> </w:t>
      </w:r>
      <w:r>
        <w:t xml:space="preserve">Board / audit-committee At least annual With year-end reporting CFO</w:t>
      </w:r>
      <w:r>
        <w:t xml:space="preserve"> </w:t>
      </w:r>
      <w:r>
        <w:t xml:space="preserve">briefing</w:t>
      </w:r>
    </w:p>
    <w:p>
      <w:pPr>
        <w:pStyle w:val="Compact"/>
        <w:numPr>
          <w:ilvl w:val="0"/>
          <w:numId w:val="1013"/>
        </w:numPr>
      </w:pPr>
      <w:r>
        <w:t xml:space="preserve">BEPS Readiness Assessment</w:t>
      </w:r>
      <w:r>
        <w:t xml:space="preserve"> </w:t>
      </w:r>
      <w:r>
        <w:t xml:space="preserve">Score each dimension 1 (absent) to 5 (embedded). Average and band the result. This mirrors the</w:t>
      </w:r>
      <w:r>
        <w:t xml:space="preserve"> </w:t>
      </w:r>
      <w:r>
        <w:t xml:space="preserve">Centre’s standard assessment engine and links to the Tax Assessment™.</w:t>
      </w:r>
    </w:p>
    <w:p>
      <w:pPr>
        <w:pStyle w:val="FirstParagraph"/>
      </w:pPr>
      <w:r>
        <w:t xml:space="preserve"># Dimension Score (1–5)</w:t>
      </w:r>
      <w:r>
        <w:t xml:space="preserve"> </w:t>
      </w:r>
      <w:r>
        <w:t xml:space="preserve">1 Scope determination is documented and</w:t>
      </w:r>
      <w:r>
        <w:t xml:space="preserve"> </w:t>
      </w:r>
      <w:r>
        <w:t xml:space="preserve">reviewed</w:t>
      </w:r>
      <w:r>
        <w:t xml:space="preserve"> </w:t>
      </w:r>
      <w:r>
        <w:t xml:space="preserve">2 Jurisdictional ETR can be computed</w:t>
      </w:r>
      <w:r>
        <w:t xml:space="preserve"> </w:t>
      </w:r>
      <w:r>
        <w:t xml:space="preserve">reliably</w:t>
      </w:r>
      <w:r>
        <w:t xml:space="preserve"> </w:t>
      </w:r>
      <w:r>
        <w:t xml:space="preserve">3 SBIE data (payroll, tangible assets) is</w:t>
      </w:r>
      <w:r>
        <w:t xml:space="preserve"> </w:t>
      </w:r>
      <w:r>
        <w:t xml:space="preserve">available</w:t>
      </w:r>
      <w:r>
        <w:t xml:space="preserve"> </w:t>
      </w:r>
      <w:r>
        <w:t xml:space="preserve">4 CbCR data is qualified and consistent</w:t>
      </w:r>
      <w:r>
        <w:t xml:space="preserve"> </w:t>
      </w:r>
      <w:r>
        <w:t xml:space="preserve">5 Covered-tax treatment is confirmed with</w:t>
      </w:r>
      <w:r>
        <w:t xml:space="preserve"> </w:t>
      </w:r>
      <w:r>
        <w:t xml:space="preserve">advisors</w:t>
      </w:r>
      <w:r>
        <w:t xml:space="preserve"> </w:t>
      </w:r>
      <w:r>
        <w:t xml:space="preserve">6 Safe harbours are tested per jurisdiction</w:t>
      </w:r>
      <w:r>
        <w:t xml:space="preserve"> </w:t>
      </w:r>
      <w:r>
        <w:t xml:space="preserve">7 Incentives have been re-evaluated</w:t>
      </w:r>
      <w:r>
        <w:t xml:space="preserve"> </w:t>
      </w:r>
      <w:r>
        <w:t xml:space="preserve">under GloBE</w:t>
      </w:r>
      <w:r>
        <w:t xml:space="preserve"> </w:t>
      </w:r>
      <w:r>
        <w:t xml:space="preserve">8 Filing obligations and deadlines are</w:t>
      </w:r>
      <w:r>
        <w:t xml:space="preserve"> </w:t>
      </w:r>
      <w:r>
        <w:t xml:space="preserve">mapped and owned</w:t>
      </w:r>
      <w:r>
        <w:t xml:space="preserve"> </w:t>
      </w:r>
      <w:r>
        <w:t xml:space="preserve">9 Exposure is in the risk register and</w:t>
      </w:r>
      <w:r>
        <w:t xml:space="preserve"> </w:t>
      </w:r>
      <w:r>
        <w:t xml:space="preserve">dashboard</w:t>
      </w:r>
      <w:r>
        <w:t xml:space="preserve"> </w:t>
      </w:r>
      <w:r>
        <w:t xml:space="preserve">10 The board has been briefed on</w:t>
      </w:r>
      <w:r>
        <w:t xml:space="preserve"> </w:t>
      </w:r>
      <w:r>
        <w:t xml:space="preserve">exposure and cash impact</w:t>
      </w:r>
    </w:p>
    <w:p>
      <w:pPr>
        <w:pStyle w:val="BodyText"/>
      </w:pPr>
      <w:r>
        <w:t xml:space="preserve">Banding</w:t>
      </w:r>
      <w:r>
        <w:t xml:space="preserve"> </w:t>
      </w:r>
      <w:r>
        <w:t xml:space="preserve">Average score Band Meaning</w:t>
      </w:r>
      <w:r>
        <w:t xml:space="preserve"> </w:t>
      </w:r>
      <w:r>
        <w:t xml:space="preserve">1.0–2.0 Foundational Material gaps; significant exposure if in</w:t>
      </w:r>
      <w:r>
        <w:t xml:space="preserve"> </w:t>
      </w:r>
      <w:r>
        <w:t xml:space="preserve">scope</w:t>
      </w:r>
      <w:r>
        <w:t xml:space="preserve"> </w:t>
      </w:r>
      <w:r>
        <w:t xml:space="preserve">2.1–3.0 Developing Awareness exists; data and process</w:t>
      </w:r>
      <w:r>
        <w:t xml:space="preserve"> </w:t>
      </w:r>
      <w:r>
        <w:t xml:space="preserve">incomplete</w:t>
      </w:r>
      <w:r>
        <w:t xml:space="preserve"> </w:t>
      </w:r>
      <w:r>
        <w:t xml:space="preserve">3.1–4.0 Established Computation and compliance largely in</w:t>
      </w:r>
      <w:r>
        <w:t xml:space="preserve"> </w:t>
      </w:r>
      <w:r>
        <w:t xml:space="preserve">place</w:t>
      </w:r>
      <w:r>
        <w:t xml:space="preserve"> </w:t>
      </w:r>
      <w:r>
        <w:t xml:space="preserve">4.1–5.0 Strategic Embedded, governed and board-</w:t>
      </w:r>
      <w:r>
        <w:t xml:space="preserve"> </w:t>
      </w:r>
      <w:r>
        <w:t xml:space="preserve">assured</w:t>
      </w:r>
    </w:p>
    <w:p>
      <w:pPr>
        <w:numPr>
          <w:ilvl w:val="0"/>
          <w:numId w:val="1014"/>
        </w:numPr>
      </w:pPr>
      <w:r>
        <w:t xml:space="preserve">Advisory Opportunities</w:t>
      </w:r>
      <w:r>
        <w:t xml:space="preserve"> </w:t>
      </w:r>
      <w:r>
        <w:t xml:space="preserve">Where specialist support typically adds the most value:</w:t>
      </w:r>
      <w:r>
        <w:t xml:space="preserve"> </w:t>
      </w:r>
      <w:r>
        <w:t xml:space="preserve"> Need Outliers / advisor support</w:t>
      </w:r>
      <w:r>
        <w:t xml:space="preserve"> </w:t>
      </w:r>
      <w:r>
        <w:t xml:space="preserve">Scope &amp; impact assessment Determine in-scope status and quantify exposure</w:t>
      </w:r>
      <w:r>
        <w:t xml:space="preserve"> </w:t>
      </w:r>
      <w:r>
        <w:t xml:space="preserve">ETR &amp; top-up modelling Build the jurisdictional computation and scenarios</w:t>
      </w:r>
      <w:r>
        <w:t xml:space="preserve"> </w:t>
      </w:r>
      <w:r>
        <w:t xml:space="preserve">Covered-tax &amp; QDMTT analysis Confirm Nigerian treatment and collection strategy</w:t>
      </w:r>
      <w:r>
        <w:t xml:space="preserve"> </w:t>
      </w:r>
      <w:r>
        <w:t xml:space="preserve">Data pipeline design Establish GloBE data sourcing and ownership</w:t>
      </w:r>
      <w:r>
        <w:t xml:space="preserve"> </w:t>
      </w:r>
      <w:r>
        <w:t xml:space="preserve">Transfer-pricing alignment Reconcile TP, CbCR and GloBE; documentation</w:t>
      </w:r>
      <w:r>
        <w:t xml:space="preserve"> </w:t>
      </w:r>
      <w:r>
        <w:t xml:space="preserve">Incentive re-evaluation Re-model the net value of incentives under Pillar Two</w:t>
      </w:r>
      <w:r>
        <w:t xml:space="preserve"> </w:t>
      </w:r>
      <w:r>
        <w:t xml:space="preserve">Governance &amp; board reporting Risk register, dashboard and board briefings</w:t>
      </w:r>
      <w:r>
        <w:t xml:space="preserve"> </w:t>
      </w:r>
      <w:r>
        <w:t xml:space="preserve">Links in the Centre: Minimum-ETR Checker (calc_minimum_etr) · Tax Assessment™ (asm_tax) · Transfer</w:t>
      </w:r>
      <w:r>
        <w:t xml:space="preserve"> </w:t>
      </w:r>
      <w:r>
        <w:t xml:space="preserve">Pricing Toolkit · Tax Risk Assessment Toolkit · Tax Dashboard™ · Tax Strategy &amp; Compliance advisory</w:t>
      </w:r>
      <w:r>
        <w:t xml:space="preserve"> </w:t>
      </w:r>
      <w:r>
        <w:t xml:space="preserve">(svc_tax_advisory) · Tax Excellence Certification™.</w:t>
      </w:r>
    </w:p>
    <w:p>
      <w:pPr>
        <w:numPr>
          <w:ilvl w:val="0"/>
          <w:numId w:val="1014"/>
        </w:numPr>
      </w:pPr>
      <w:r>
        <w:t xml:space="preserve">Disclaimer &amp; Verification Note</w:t>
      </w:r>
      <w:r>
        <w:t xml:space="preserve"> </w:t>
      </w:r>
      <w:r>
        <w:t xml:space="preserve">BEPS 2.0 rules and Nigerian implementation guidance should be confirmed against OECD</w:t>
      </w:r>
      <w:r>
        <w:t xml:space="preserve"> </w:t>
      </w:r>
      <w:r>
        <w:t xml:space="preserve">publications, Nigeria Revenue Service guidance, and professional tax advice before action.</w:t>
      </w:r>
    </w:p>
    <w:p>
      <w:pPr>
        <w:pStyle w:val="FirstParagraph"/>
      </w:pPr>
      <w:r>
        <w:t xml:space="preserve">This guide is an educational and orientation resource prepared for the Outliers Tax Centre Resource</w:t>
      </w:r>
      <w:r>
        <w:t xml:space="preserve"> </w:t>
      </w:r>
      <w:r>
        <w:t xml:space="preserve">Library. It is not legal, tax, accounting or financial advice, and it does not create an advisory relationship.</w:t>
      </w:r>
      <w:r>
        <w:t xml:space="preserve"> </w:t>
      </w:r>
      <w:r>
        <w:t xml:space="preserve">Pillar One and Pillar Two / GloBE are highly technical and evolving; the OECD continues to issue</w:t>
      </w:r>
      <w:r>
        <w:t xml:space="preserve"> </w:t>
      </w:r>
      <w:r>
        <w:t xml:space="preserve">Administrative Guidance, and Nigeria’s domestic implementation under the Nigeria Tax Act 2025</w:t>
      </w:r>
      <w:r>
        <w:t xml:space="preserve"> </w:t>
      </w:r>
      <w:r>
        <w:t xml:space="preserve">continues to be clarified by the Nigeria Revenue Service.</w:t>
      </w:r>
    </w:p>
    <w:p>
      <w:pPr>
        <w:pStyle w:val="BodyText"/>
      </w:pPr>
      <w:r>
        <w:t xml:space="preserve">Every threshold, rate, percentage, deadline and worked figure in this guide is INDICATIVE and provided</w:t>
      </w:r>
      <w:r>
        <w:t xml:space="preserve"> </w:t>
      </w:r>
      <w:r>
        <w:t xml:space="preserve">for illustration only. Nothing here should be treated as a statement of the current law or of any specific</w:t>
      </w:r>
      <w:r>
        <w:t xml:space="preserve"> </w:t>
      </w:r>
      <w:r>
        <w:t xml:space="preserve">OECD or NRS rule. No specific legal provisions, cases or official publications are cited; readers must</w:t>
      </w:r>
      <w:r>
        <w:t xml:space="preserve"> </w:t>
      </w:r>
      <w:r>
        <w:t xml:space="preserve">confirm the position against primary OECD publications, Nigeria Revenue Service guidance, and</w:t>
      </w:r>
      <w:r>
        <w:t xml:space="preserve"> </w:t>
      </w:r>
      <w:r>
        <w:t xml:space="preserve">qualified professional advice before taking or refraining from any action. The worked example is</w:t>
      </w:r>
      <w:r>
        <w:t xml:space="preserve"> </w:t>
      </w:r>
      <w:r>
        <w:t xml:space="preserve">hypothetical and does not represent any real entity.</w:t>
      </w:r>
    </w:p>
    <w:p>
      <w:pPr>
        <w:pStyle w:val="BodyText"/>
      </w:pPr>
      <w:r>
        <w:t xml:space="preserve">In-scope groups should obtain specialist international-tax advice and should treat the Centre’s Minimum-</w:t>
      </w:r>
      <w:r>
        <w:t xml:space="preserve"> </w:t>
      </w:r>
      <w:r>
        <w:t xml:space="preserve">ETR checker as a preliminary screen only, not as a GloBE computation.</w:t>
      </w:r>
    </w:p>
    <w:p>
      <w:pPr>
        <w:pStyle w:val="SourceCode"/>
      </w:pPr>
      <w:r>
        <w:rPr>
          <w:rStyle w:val="VerbatimChar"/>
        </w:rPr>
        <w:t xml:space="preserve">                                          — End of Guide —</w:t>
      </w:r>
    </w:p>
    <w:p>
      <w:pPr>
        <w:pStyle w:val="FirstParagraph"/>
      </w:pP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8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9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0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1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2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13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14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2026-06-22T20:39:32Z</dcterms:created>
  <dcterms:modified xsi:type="dcterms:W3CDTF">2026-06-22T20:39:32Z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