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INTERNAL CONTROL CENTRE™</w:t>
      </w:r>
    </w:p>
    <w:p>
      <w:pPr>
        <w:jc w:val="center"/>
      </w:pPr>
      <w:r>
        <w:rPr>
          <w:b/>
          <w:color w:val="10243F"/>
          <w:sz w:val="46"/>
        </w:rPr>
        <w:t>Financial Controls Toolkit™</w:t>
      </w:r>
    </w:p>
    <w:p>
      <w:pPr>
        <w:jc w:val="center"/>
      </w:pPr>
      <w:r>
        <w:rPr>
          <w:color w:val="C97B2C"/>
          <w:sz w:val="26"/>
        </w:rPr>
        <w:t>Secure financial processes and reporting</w:t>
      </w:r>
    </w:p>
    <w:p/>
    <w:p/>
    <w:p>
      <w:pPr>
        <w:jc w:val="center"/>
      </w:pPr>
      <w:r>
        <w:rPr>
          <w:color w:val="555555"/>
          <w:sz w:val="20"/>
        </w:rPr>
        <w:t>CFO / Controller / Finance  ·  Flagship Edition 2026</w:t>
      </w:r>
    </w:p>
    <w:p>
      <w:pPr>
        <w:jc w:val="center"/>
      </w:pPr>
      <w:r>
        <w:rPr>
          <w:i/>
          <w:color w:val="555555"/>
          <w:sz w:val="18"/>
        </w:rPr>
        <w:t>Outliers Professionals Ltd — Internal Control Centre Resource Library</w:t>
      </w:r>
    </w:p>
    <w:p>
      <w:r>
        <w:br w:type="page"/>
      </w:r>
    </w:p>
    <w:p>
      <w:pPr>
        <w:pStyle w:val="Heading1"/>
      </w:pPr>
      <w:r>
        <w:t>1. Executive Overview</w:t>
      </w:r>
    </w:p>
    <w:p>
      <w:r>
        <w:rPr>
          <w:b w:val="0"/>
          <w:i w:val="0"/>
          <w:sz w:val="20"/>
        </w:rPr>
        <w:t>This toolkit secures the integrity of financial processes and reporting — journals, reconciliations, the close, banking and reporting controls.</w:t>
      </w:r>
    </w:p>
    <w:p>
      <w:r>
        <w:rPr>
          <w:b w:val="0"/>
          <w:i w:val="0"/>
          <w:sz w:val="19"/>
        </w:rPr>
        <w:t>This toolkit is part of the Outliers Internal Control Centre™ and is anchored to COSO, the IIA Standards and the Three Lines Model (by name). It gives boards, management and assurance providers an applied, end-to-end kit to design, operate, test and report controls in this domain.</w:t>
      </w:r>
    </w:p>
    <w:p>
      <w:pPr>
        <w:pStyle w:val="Heading1"/>
      </w:pPr>
      <w:r>
        <w:t>2. Objectives</w:t>
      </w:r>
    </w:p>
    <w:p>
      <w:r>
        <w:rPr>
          <w:b w:val="0"/>
          <w:i w:val="0"/>
          <w:sz w:val="20"/>
        </w:rPr>
        <w:t>The control objectives this toolkit helps you achieve:</w:t>
      </w:r>
    </w:p>
    <w:p>
      <w:pPr>
        <w:pStyle w:val="ListBullet"/>
      </w:pPr>
      <w:r>
        <w:rPr>
          <w:sz w:val="19"/>
        </w:rPr>
        <w:t>Ensure transactions are authorised, complete and accurate</w:t>
      </w:r>
    </w:p>
    <w:p>
      <w:pPr>
        <w:pStyle w:val="ListBullet"/>
      </w:pPr>
      <w:r>
        <w:rPr>
          <w:sz w:val="19"/>
        </w:rPr>
        <w:t>Ensure reconciliations are performed and reviewed</w:t>
      </w:r>
    </w:p>
    <w:p>
      <w:pPr>
        <w:pStyle w:val="ListBullet"/>
      </w:pPr>
      <w:r>
        <w:rPr>
          <w:sz w:val="19"/>
        </w:rPr>
        <w:t>Control the financial close</w:t>
      </w:r>
    </w:p>
    <w:p>
      <w:pPr>
        <w:pStyle w:val="ListBullet"/>
      </w:pPr>
      <w:r>
        <w:rPr>
          <w:sz w:val="19"/>
        </w:rPr>
        <w:t>Secure payments and banking</w:t>
      </w:r>
    </w:p>
    <w:p>
      <w:pPr>
        <w:pStyle w:val="ListBullet"/>
      </w:pPr>
      <w:r>
        <w:rPr>
          <w:sz w:val="19"/>
        </w:rPr>
        <w:t>Assure financial reporting</w:t>
      </w:r>
    </w:p>
    <w:p>
      <w:pPr>
        <w:pStyle w:val="Heading1"/>
      </w:pPr>
      <w:r>
        <w:t>3. Governance</w:t>
      </w:r>
    </w:p>
    <w:p>
      <w:r>
        <w:rPr>
          <w:b w:val="0"/>
          <w:i w:val="0"/>
          <w:sz w:val="20"/>
        </w:rPr>
        <w:t>Financial controls are owned by the CFO and controller, monitored by the second line and assured by internal audit:</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Line</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Audit Committee</w:t>
            </w:r>
          </w:p>
        </w:tc>
        <w:tc>
          <w:tcPr>
            <w:tcW w:type="dxa" w:w="8208"/>
          </w:tcPr>
          <w:p>
            <w:r/>
            <w:r>
              <w:rPr>
                <w:rFonts w:ascii="Arial" w:hAnsi="Arial"/>
                <w:b w:val="0"/>
                <w:sz w:val="16"/>
              </w:rPr>
              <w:t>Oversees the control environment and assurance</w:t>
            </w:r>
          </w:p>
        </w:tc>
      </w:tr>
      <w:tr>
        <w:tc>
          <w:tcPr>
            <w:tcW w:type="dxa" w:w="3312"/>
            <w:shd w:val="clear" w:fill="F4F7FB"/>
          </w:tcPr>
          <w:p>
            <w:r/>
            <w:r>
              <w:rPr>
                <w:rFonts w:ascii="Arial" w:hAnsi="Arial"/>
                <w:b w:val="0"/>
                <w:sz w:val="16"/>
              </w:rPr>
              <w:t>First line (management)</w:t>
            </w:r>
          </w:p>
        </w:tc>
        <w:tc>
          <w:tcPr>
            <w:tcW w:type="dxa" w:w="8208"/>
            <w:shd w:val="clear" w:fill="F4F7FB"/>
          </w:tcPr>
          <w:p>
            <w:r/>
            <w:r>
              <w:rPr>
                <w:rFonts w:ascii="Arial" w:hAnsi="Arial"/>
                <w:b w:val="0"/>
                <w:sz w:val="16"/>
              </w:rPr>
              <w:t>Owns and operates controls</w:t>
            </w:r>
          </w:p>
        </w:tc>
      </w:tr>
      <w:tr>
        <w:tc>
          <w:tcPr>
            <w:tcW w:type="dxa" w:w="3312"/>
          </w:tcPr>
          <w:p>
            <w:r/>
            <w:r>
              <w:rPr>
                <w:rFonts w:ascii="Arial" w:hAnsi="Arial"/>
                <w:b w:val="0"/>
                <w:sz w:val="16"/>
              </w:rPr>
              <w:t>Second line (risk/compliance)</w:t>
            </w:r>
          </w:p>
        </w:tc>
        <w:tc>
          <w:tcPr>
            <w:tcW w:type="dxa" w:w="8208"/>
          </w:tcPr>
          <w:p>
            <w:r/>
            <w:r>
              <w:rPr>
                <w:rFonts w:ascii="Arial" w:hAnsi="Arial"/>
                <w:b w:val="0"/>
                <w:sz w:val="16"/>
              </w:rPr>
              <w:t>Sets policy, monitors and supports</w:t>
            </w:r>
          </w:p>
        </w:tc>
      </w:tr>
      <w:tr>
        <w:tc>
          <w:tcPr>
            <w:tcW w:type="dxa" w:w="3312"/>
            <w:shd w:val="clear" w:fill="F4F7FB"/>
          </w:tcPr>
          <w:p>
            <w:r/>
            <w:r>
              <w:rPr>
                <w:rFonts w:ascii="Arial" w:hAnsi="Arial"/>
                <w:b w:val="0"/>
                <w:sz w:val="16"/>
              </w:rPr>
              <w:t>Third line (internal audit)</w:t>
            </w:r>
          </w:p>
        </w:tc>
        <w:tc>
          <w:tcPr>
            <w:tcW w:type="dxa" w:w="8208"/>
            <w:shd w:val="clear" w:fill="F4F7FB"/>
          </w:tcPr>
          <w:p>
            <w:r/>
            <w:r>
              <w:rPr>
                <w:rFonts w:ascii="Arial" w:hAnsi="Arial"/>
                <w:b w:val="0"/>
                <w:sz w:val="16"/>
              </w:rPr>
              <w:t>Provides independent assurance</w:t>
            </w:r>
          </w:p>
        </w:tc>
      </w:tr>
    </w:tbl>
    <w:p>
      <w:pPr>
        <w:pStyle w:val="Heading1"/>
      </w:pPr>
      <w:r>
        <w:t>4. Control Framework</w:t>
      </w:r>
    </w:p>
    <w:p>
      <w:r>
        <w:rPr>
          <w:b w:val="0"/>
          <w:i w:val="0"/>
          <w:sz w:val="20"/>
        </w:rPr>
        <w:t>The framework covers process-level financial controls, reconciliations, journal and ledger controls, the financial close and reporting controls — consistent with COSO and applicable reporting standards (by name).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unreliable</w:t>
            </w:r>
          </w:p>
        </w:tc>
        <w:tc>
          <w:tcPr>
            <w:tcW w:type="dxa" w:w="2232"/>
          </w:tcPr>
          <w:p>
            <w:r/>
            <w:r>
              <w:rPr>
                <w:rFonts w:ascii="Arial" w:hAnsi="Arial"/>
                <w:b w:val="0"/>
                <w:sz w:val="16"/>
              </w:rPr>
              <w:t>Basic, inconsistent</w:t>
            </w:r>
          </w:p>
        </w:tc>
        <w:tc>
          <w:tcPr>
            <w:tcW w:type="dxa" w:w="2232"/>
          </w:tcPr>
          <w:p>
            <w:r/>
            <w:r>
              <w:rPr>
                <w:rFonts w:ascii="Arial" w:hAnsi="Arial"/>
                <w:b w:val="0"/>
                <w:sz w:val="16"/>
              </w:rPr>
              <w:t>Documented &amp; standardised</w:t>
            </w:r>
          </w:p>
        </w:tc>
        <w:tc>
          <w:tcPr>
            <w:tcW w:type="dxa" w:w="2232"/>
          </w:tcPr>
          <w:p>
            <w:r/>
            <w:r>
              <w:rPr>
                <w:rFonts w:ascii="Arial" w:hAnsi="Arial"/>
                <w:b w:val="0"/>
                <w:sz w:val="16"/>
              </w:rPr>
              <w:t>Monitored &amp; tested</w:t>
            </w:r>
          </w:p>
        </w:tc>
        <w:tc>
          <w:tcPr>
            <w:tcW w:type="dxa" w:w="2232"/>
          </w:tcPr>
          <w:p>
            <w:r/>
            <w:r>
              <w:rPr>
                <w:rFonts w:ascii="Arial" w:hAnsi="Arial"/>
                <w:b w:val="0"/>
                <w:sz w:val="16"/>
              </w:rPr>
              <w:t>Automated &amp; value-creating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CFO</w:t>
            </w:r>
          </w:p>
        </w:tc>
        <w:tc>
          <w:tcPr>
            <w:tcW w:type="dxa" w:w="8064"/>
          </w:tcPr>
          <w:p>
            <w:r/>
            <w:r>
              <w:rPr>
                <w:rFonts w:ascii="Arial" w:hAnsi="Arial"/>
                <w:b w:val="0"/>
                <w:sz w:val="17"/>
              </w:rPr>
              <w:t>Owns financial controls and reporting integrity</w:t>
            </w:r>
          </w:p>
        </w:tc>
      </w:tr>
      <w:tr>
        <w:tc>
          <w:tcPr>
            <w:tcW w:type="dxa" w:w="3456"/>
            <w:shd w:val="clear" w:fill="F4F7FB"/>
          </w:tcPr>
          <w:p>
            <w:r/>
            <w:r>
              <w:rPr>
                <w:rFonts w:ascii="Arial" w:hAnsi="Arial"/>
                <w:b w:val="0"/>
                <w:sz w:val="17"/>
              </w:rPr>
              <w:t>Financial controller</w:t>
            </w:r>
          </w:p>
        </w:tc>
        <w:tc>
          <w:tcPr>
            <w:tcW w:type="dxa" w:w="8064"/>
            <w:shd w:val="clear" w:fill="F4F7FB"/>
          </w:tcPr>
          <w:p>
            <w:r/>
            <w:r>
              <w:rPr>
                <w:rFonts w:ascii="Arial" w:hAnsi="Arial"/>
                <w:b w:val="0"/>
                <w:sz w:val="17"/>
              </w:rPr>
              <w:t>Designs and operates close and ledger controls</w:t>
            </w:r>
          </w:p>
        </w:tc>
      </w:tr>
      <w:tr>
        <w:tc>
          <w:tcPr>
            <w:tcW w:type="dxa" w:w="3456"/>
          </w:tcPr>
          <w:p>
            <w:r/>
            <w:r>
              <w:rPr>
                <w:rFonts w:ascii="Arial" w:hAnsi="Arial"/>
                <w:b w:val="0"/>
                <w:sz w:val="17"/>
              </w:rPr>
              <w:t>Finance managers</w:t>
            </w:r>
          </w:p>
        </w:tc>
        <w:tc>
          <w:tcPr>
            <w:tcW w:type="dxa" w:w="8064"/>
          </w:tcPr>
          <w:p>
            <w:r/>
            <w:r>
              <w:rPr>
                <w:rFonts w:ascii="Arial" w:hAnsi="Arial"/>
                <w:b w:val="0"/>
                <w:sz w:val="17"/>
              </w:rPr>
              <w:t>Perform reconciliations and reviews</w:t>
            </w:r>
          </w:p>
        </w:tc>
      </w:tr>
      <w:tr>
        <w:tc>
          <w:tcPr>
            <w:tcW w:type="dxa" w:w="3456"/>
            <w:shd w:val="clear" w:fill="F4F7FB"/>
          </w:tcPr>
          <w:p>
            <w:r/>
            <w:r>
              <w:rPr>
                <w:rFonts w:ascii="Arial" w:hAnsi="Arial"/>
                <w:b w:val="0"/>
                <w:sz w:val="17"/>
              </w:rPr>
              <w:t>Internal audit</w:t>
            </w:r>
          </w:p>
        </w:tc>
        <w:tc>
          <w:tcPr>
            <w:tcW w:type="dxa" w:w="8064"/>
            <w:shd w:val="clear" w:fill="F4F7FB"/>
          </w:tcPr>
          <w:p>
            <w:r/>
            <w:r>
              <w:rPr>
                <w:rFonts w:ascii="Arial" w:hAnsi="Arial"/>
                <w:b w:val="0"/>
                <w:sz w:val="17"/>
              </w:rPr>
              <w:t>Assures financial controls</w:t>
            </w:r>
          </w:p>
        </w:tc>
      </w:tr>
      <w:tr>
        <w:tc>
          <w:tcPr>
            <w:tcW w:type="dxa" w:w="3456"/>
          </w:tcPr>
          <w:p>
            <w:r/>
            <w:r>
              <w:rPr>
                <w:rFonts w:ascii="Arial" w:hAnsi="Arial"/>
                <w:b w:val="0"/>
                <w:sz w:val="17"/>
              </w:rPr>
              <w:t>Audit committee</w:t>
            </w:r>
          </w:p>
        </w:tc>
        <w:tc>
          <w:tcPr>
            <w:tcW w:type="dxa" w:w="8064"/>
          </w:tcPr>
          <w:p>
            <w:r/>
            <w:r>
              <w:rPr>
                <w:rFonts w:ascii="Arial" w:hAnsi="Arial"/>
                <w:b w:val="0"/>
                <w:sz w:val="17"/>
              </w:rPr>
              <w:t>Oversees financial reporting and controls</w:t>
            </w:r>
          </w:p>
        </w:tc>
      </w:tr>
    </w:tbl>
    <w:p>
      <w:pPr>
        <w:pStyle w:val="Heading1"/>
      </w:pPr>
      <w:r>
        <w:t>6. Risk-Control Matrix (sample)</w:t>
      </w:r>
    </w:p>
    <w:p>
      <w:r>
        <w:rPr>
          <w:b w:val="0"/>
          <w:i/>
          <w:sz w:val="19"/>
        </w:rPr>
        <w:t>Illustrative risk-control matrix. The full working version ships as an editable XLSX with risk owner, control owner, frequency, type, design &amp; operating effectiveness, status, due date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Risk</w:t>
            </w:r>
          </w:p>
        </w:tc>
        <w:tc>
          <w:tcPr>
            <w:tcW w:type="dxa" w:w="3744"/>
            <w:shd w:val="clear" w:fill="1B4D89"/>
          </w:tcPr>
          <w:p>
            <w:r/>
            <w:r>
              <w:rPr>
                <w:rFonts w:ascii="Arial" w:hAnsi="Arial"/>
                <w:b/>
                <w:color w:val="FFFFFF"/>
                <w:sz w:val="16"/>
              </w:rPr>
              <w:t>Control Activity</w:t>
            </w:r>
          </w:p>
        </w:tc>
        <w:tc>
          <w:tcPr>
            <w:tcW w:type="dxa" w:w="1728"/>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Freq</w:t>
            </w:r>
          </w:p>
        </w:tc>
        <w:tc>
          <w:tcPr>
            <w:tcW w:type="dxa" w:w="1296"/>
            <w:shd w:val="clear" w:fill="1B4D89"/>
          </w:tcPr>
          <w:p>
            <w:r/>
            <w:r>
              <w:rPr>
                <w:rFonts w:ascii="Arial" w:hAnsi="Arial"/>
                <w:b/>
                <w:color w:val="FFFFFF"/>
                <w:sz w:val="16"/>
              </w:rPr>
              <w:t>Type</w:t>
            </w:r>
          </w:p>
        </w:tc>
      </w:tr>
      <w:tr>
        <w:tc>
          <w:tcPr>
            <w:tcW w:type="dxa" w:w="864"/>
          </w:tcPr>
          <w:p>
            <w:r/>
            <w:r>
              <w:rPr>
                <w:rFonts w:ascii="Arial" w:hAnsi="Arial"/>
                <w:b w:val="0"/>
                <w:sz w:val="16"/>
              </w:rPr>
              <w:t>FC-01</w:t>
            </w:r>
          </w:p>
        </w:tc>
        <w:tc>
          <w:tcPr>
            <w:tcW w:type="dxa" w:w="2880"/>
          </w:tcPr>
          <w:p>
            <w:r/>
            <w:r>
              <w:rPr>
                <w:rFonts w:ascii="Arial" w:hAnsi="Arial"/>
                <w:b w:val="0"/>
                <w:sz w:val="16"/>
              </w:rPr>
              <w:t>Unauthorised journals</w:t>
            </w:r>
          </w:p>
        </w:tc>
        <w:tc>
          <w:tcPr>
            <w:tcW w:type="dxa" w:w="3744"/>
          </w:tcPr>
          <w:p>
            <w:r/>
            <w:r>
              <w:rPr>
                <w:rFonts w:ascii="Arial" w:hAnsi="Arial"/>
                <w:b w:val="0"/>
                <w:sz w:val="16"/>
              </w:rPr>
              <w:t>Preparer/reviewer approval of journals</w:t>
            </w:r>
          </w:p>
        </w:tc>
        <w:tc>
          <w:tcPr>
            <w:tcW w:type="dxa" w:w="1728"/>
          </w:tcPr>
          <w:p>
            <w:r/>
            <w:r>
              <w:rPr>
                <w:rFonts w:ascii="Arial" w:hAnsi="Arial"/>
                <w:b w:val="0"/>
                <w:sz w:val="16"/>
              </w:rPr>
              <w:t>Controller</w:t>
            </w:r>
          </w:p>
        </w:tc>
        <w:tc>
          <w:tcPr>
            <w:tcW w:type="dxa" w:w="1296"/>
          </w:tcPr>
          <w:p>
            <w:r/>
            <w:r>
              <w:rPr>
                <w:rFonts w:ascii="Arial" w:hAnsi="Arial"/>
                <w:b w:val="0"/>
                <w:sz w:val="16"/>
              </w:rPr>
              <w:t>Monthly</w:t>
            </w:r>
          </w:p>
        </w:tc>
        <w:tc>
          <w:tcPr>
            <w:tcW w:type="dxa" w:w="1296"/>
          </w:tcPr>
          <w:p>
            <w:r/>
            <w:r>
              <w:rPr>
                <w:rFonts w:ascii="Arial" w:hAnsi="Arial"/>
                <w:b w:val="0"/>
                <w:sz w:val="16"/>
              </w:rPr>
              <w:t>Preventive</w:t>
            </w:r>
          </w:p>
        </w:tc>
      </w:tr>
      <w:tr>
        <w:tc>
          <w:tcPr>
            <w:tcW w:type="dxa" w:w="864"/>
            <w:shd w:val="clear" w:fill="F4F7FB"/>
          </w:tcPr>
          <w:p>
            <w:r/>
            <w:r>
              <w:rPr>
                <w:rFonts w:ascii="Arial" w:hAnsi="Arial"/>
                <w:b w:val="0"/>
                <w:sz w:val="16"/>
              </w:rPr>
              <w:t>FC-02</w:t>
            </w:r>
          </w:p>
        </w:tc>
        <w:tc>
          <w:tcPr>
            <w:tcW w:type="dxa" w:w="2880"/>
            <w:shd w:val="clear" w:fill="F4F7FB"/>
          </w:tcPr>
          <w:p>
            <w:r/>
            <w:r>
              <w:rPr>
                <w:rFonts w:ascii="Arial" w:hAnsi="Arial"/>
                <w:b w:val="0"/>
                <w:sz w:val="16"/>
              </w:rPr>
              <w:t>Unreconciled balances</w:t>
            </w:r>
          </w:p>
        </w:tc>
        <w:tc>
          <w:tcPr>
            <w:tcW w:type="dxa" w:w="3744"/>
            <w:shd w:val="clear" w:fill="F4F7FB"/>
          </w:tcPr>
          <w:p>
            <w:r/>
            <w:r>
              <w:rPr>
                <w:rFonts w:ascii="Arial" w:hAnsi="Arial"/>
                <w:b w:val="0"/>
                <w:sz w:val="16"/>
              </w:rPr>
              <w:t>Key-account reconciliations reviewed</w:t>
            </w:r>
          </w:p>
        </w:tc>
        <w:tc>
          <w:tcPr>
            <w:tcW w:type="dxa" w:w="1728"/>
            <w:shd w:val="clear" w:fill="F4F7FB"/>
          </w:tcPr>
          <w:p>
            <w:r/>
            <w:r>
              <w:rPr>
                <w:rFonts w:ascii="Arial" w:hAnsi="Arial"/>
                <w:b w:val="0"/>
                <w:sz w:val="16"/>
              </w:rPr>
              <w:t>Finance Manager</w:t>
            </w:r>
          </w:p>
        </w:tc>
        <w:tc>
          <w:tcPr>
            <w:tcW w:type="dxa" w:w="1296"/>
            <w:shd w:val="clear" w:fill="F4F7FB"/>
          </w:tcPr>
          <w:p>
            <w:r/>
            <w:r>
              <w:rPr>
                <w:rFonts w:ascii="Arial" w:hAnsi="Arial"/>
                <w:b w:val="0"/>
                <w:sz w:val="16"/>
              </w:rPr>
              <w:t>Monthly</w:t>
            </w:r>
          </w:p>
        </w:tc>
        <w:tc>
          <w:tcPr>
            <w:tcW w:type="dxa" w:w="1296"/>
            <w:shd w:val="clear" w:fill="F4F7FB"/>
          </w:tcPr>
          <w:p>
            <w:r/>
            <w:r>
              <w:rPr>
                <w:rFonts w:ascii="Arial" w:hAnsi="Arial"/>
                <w:b w:val="0"/>
                <w:sz w:val="16"/>
              </w:rPr>
              <w:t>Detective</w:t>
            </w:r>
          </w:p>
        </w:tc>
      </w:tr>
      <w:tr>
        <w:tc>
          <w:tcPr>
            <w:tcW w:type="dxa" w:w="864"/>
          </w:tcPr>
          <w:p>
            <w:r/>
            <w:r>
              <w:rPr>
                <w:rFonts w:ascii="Arial" w:hAnsi="Arial"/>
                <w:b w:val="0"/>
                <w:sz w:val="16"/>
              </w:rPr>
              <w:t>FC-03</w:t>
            </w:r>
          </w:p>
        </w:tc>
        <w:tc>
          <w:tcPr>
            <w:tcW w:type="dxa" w:w="2880"/>
          </w:tcPr>
          <w:p>
            <w:r/>
            <w:r>
              <w:rPr>
                <w:rFonts w:ascii="Arial" w:hAnsi="Arial"/>
                <w:b w:val="0"/>
                <w:sz w:val="16"/>
              </w:rPr>
              <w:t>Close errors / cut-off</w:t>
            </w:r>
          </w:p>
        </w:tc>
        <w:tc>
          <w:tcPr>
            <w:tcW w:type="dxa" w:w="3744"/>
          </w:tcPr>
          <w:p>
            <w:r/>
            <w:r>
              <w:rPr>
                <w:rFonts w:ascii="Arial" w:hAnsi="Arial"/>
                <w:b w:val="0"/>
                <w:sz w:val="16"/>
              </w:rPr>
              <w:t>Close checklist with sign-offs</w:t>
            </w:r>
          </w:p>
        </w:tc>
        <w:tc>
          <w:tcPr>
            <w:tcW w:type="dxa" w:w="1728"/>
          </w:tcPr>
          <w:p>
            <w:r/>
            <w:r>
              <w:rPr>
                <w:rFonts w:ascii="Arial" w:hAnsi="Arial"/>
                <w:b w:val="0"/>
                <w:sz w:val="16"/>
              </w:rPr>
              <w:t>Controller</w:t>
            </w:r>
          </w:p>
        </w:tc>
        <w:tc>
          <w:tcPr>
            <w:tcW w:type="dxa" w:w="1296"/>
          </w:tcPr>
          <w:p>
            <w:r/>
            <w:r>
              <w:rPr>
                <w:rFonts w:ascii="Arial" w:hAnsi="Arial"/>
                <w:b w:val="0"/>
                <w:sz w:val="16"/>
              </w:rPr>
              <w:t>Monthly</w:t>
            </w:r>
          </w:p>
        </w:tc>
        <w:tc>
          <w:tcPr>
            <w:tcW w:type="dxa" w:w="1296"/>
          </w:tcPr>
          <w:p>
            <w:r/>
            <w:r>
              <w:rPr>
                <w:rFonts w:ascii="Arial" w:hAnsi="Arial"/>
                <w:b w:val="0"/>
                <w:sz w:val="16"/>
              </w:rPr>
              <w:t>Preventive</w:t>
            </w:r>
          </w:p>
        </w:tc>
      </w:tr>
      <w:tr>
        <w:tc>
          <w:tcPr>
            <w:tcW w:type="dxa" w:w="864"/>
            <w:shd w:val="clear" w:fill="F4F7FB"/>
          </w:tcPr>
          <w:p>
            <w:r/>
            <w:r>
              <w:rPr>
                <w:rFonts w:ascii="Arial" w:hAnsi="Arial"/>
                <w:b w:val="0"/>
                <w:sz w:val="16"/>
              </w:rPr>
              <w:t>FC-05</w:t>
            </w:r>
          </w:p>
        </w:tc>
        <w:tc>
          <w:tcPr>
            <w:tcW w:type="dxa" w:w="2880"/>
            <w:shd w:val="clear" w:fill="F4F7FB"/>
          </w:tcPr>
          <w:p>
            <w:r/>
            <w:r>
              <w:rPr>
                <w:rFonts w:ascii="Arial" w:hAnsi="Arial"/>
                <w:b w:val="0"/>
                <w:sz w:val="16"/>
              </w:rPr>
              <w:t>Unauthorised payments</w:t>
            </w:r>
          </w:p>
        </w:tc>
        <w:tc>
          <w:tcPr>
            <w:tcW w:type="dxa" w:w="3744"/>
            <w:shd w:val="clear" w:fill="F4F7FB"/>
          </w:tcPr>
          <w:p>
            <w:r/>
            <w:r>
              <w:rPr>
                <w:rFonts w:ascii="Arial" w:hAnsi="Arial"/>
                <w:b w:val="0"/>
                <w:sz w:val="16"/>
              </w:rPr>
              <w:t>Dual authorisation; bank reconciliation</w:t>
            </w:r>
          </w:p>
        </w:tc>
        <w:tc>
          <w:tcPr>
            <w:tcW w:type="dxa" w:w="1728"/>
            <w:shd w:val="clear" w:fill="F4F7FB"/>
          </w:tcPr>
          <w:p>
            <w:r/>
            <w:r>
              <w:rPr>
                <w:rFonts w:ascii="Arial" w:hAnsi="Arial"/>
                <w:b w:val="0"/>
                <w:sz w:val="16"/>
              </w:rPr>
              <w:t>Treasury</w:t>
            </w:r>
          </w:p>
        </w:tc>
        <w:tc>
          <w:tcPr>
            <w:tcW w:type="dxa" w:w="1296"/>
            <w:shd w:val="clear" w:fill="F4F7FB"/>
          </w:tcPr>
          <w:p>
            <w:r/>
            <w:r>
              <w:rPr>
                <w:rFonts w:ascii="Arial" w:hAnsi="Arial"/>
                <w:b w:val="0"/>
                <w:sz w:val="16"/>
              </w:rPr>
              <w:t>Daily</w:t>
            </w:r>
          </w:p>
        </w:tc>
        <w:tc>
          <w:tcPr>
            <w:tcW w:type="dxa" w:w="1296"/>
            <w:shd w:val="clear" w:fill="F4F7FB"/>
          </w:tcPr>
          <w:p>
            <w:r/>
            <w:r>
              <w:rPr>
                <w:rFonts w:ascii="Arial" w:hAnsi="Arial"/>
                <w:b w:val="0"/>
                <w:sz w:val="16"/>
              </w:rPr>
              <w:t>Preventive</w:t>
            </w:r>
          </w:p>
        </w:tc>
      </w:tr>
    </w:tbl>
    <w:p>
      <w:pPr>
        <w:pStyle w:val="Heading1"/>
      </w:pPr>
      <w:r>
        <w:t>7. Sample Controls</w:t>
      </w:r>
    </w:p>
    <w:p>
      <w:pPr>
        <w:pStyle w:val="ListBullet"/>
      </w:pPr>
      <w:r>
        <w:rPr>
          <w:sz w:val="19"/>
        </w:rPr>
        <w:t>Journal approval workflow with preparer/reviewer split</w:t>
      </w:r>
    </w:p>
    <w:p>
      <w:pPr>
        <w:pStyle w:val="ListBullet"/>
      </w:pPr>
      <w:r>
        <w:rPr>
          <w:sz w:val="19"/>
        </w:rPr>
        <w:t>Monthly reconciliation of all key accounts with review</w:t>
      </w:r>
    </w:p>
    <w:p>
      <w:pPr>
        <w:pStyle w:val="ListBullet"/>
      </w:pPr>
      <w:r>
        <w:rPr>
          <w:sz w:val="19"/>
        </w:rPr>
        <w:t>Documented close checklist with sign-offs and cut-off controls</w:t>
      </w:r>
    </w:p>
    <w:p>
      <w:pPr>
        <w:pStyle w:val="ListBullet"/>
      </w:pPr>
      <w:r>
        <w:rPr>
          <w:sz w:val="19"/>
        </w:rPr>
        <w:t>Dual authorisation of payments</w:t>
      </w:r>
    </w:p>
    <w:p>
      <w:pPr>
        <w:pStyle w:val="ListBullet"/>
      </w:pPr>
      <w:r>
        <w:rPr>
          <w:sz w:val="19"/>
        </w:rPr>
        <w:t>Review controls over financial reporting and estimates</w:t>
      </w:r>
    </w:p>
    <w:p>
      <w:pPr>
        <w:pStyle w:val="Heading1"/>
      </w:pPr>
      <w:r>
        <w:t>8. Control Testing Approach</w:t>
      </w:r>
    </w:p>
    <w:p>
      <w:r>
        <w:rPr>
          <w:b w:val="0"/>
          <w:i w:val="0"/>
          <w:sz w:val="20"/>
        </w:rPr>
        <w:t>Test design first (is the control capable of mitigating the risk?), then operating effectiveness (did it operate over the period?). Use the assessment scale: Effective / Partially effective / Ineffective.</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Control</w:t>
            </w:r>
          </w:p>
        </w:tc>
        <w:tc>
          <w:tcPr>
            <w:tcW w:type="dxa" w:w="4320"/>
            <w:shd w:val="clear" w:fill="1B4D89"/>
          </w:tcPr>
          <w:p>
            <w:r/>
            <w:r>
              <w:rPr>
                <w:rFonts w:ascii="Arial" w:hAnsi="Arial"/>
                <w:b/>
                <w:color w:val="FFFFFF"/>
                <w:sz w:val="16"/>
              </w:rPr>
              <w:t>Test procedure</w:t>
            </w:r>
          </w:p>
        </w:tc>
        <w:tc>
          <w:tcPr>
            <w:tcW w:type="dxa" w:w="2160"/>
            <w:shd w:val="clear" w:fill="1B4D89"/>
          </w:tcPr>
          <w:p>
            <w:r/>
            <w:r>
              <w:rPr>
                <w:rFonts w:ascii="Arial" w:hAnsi="Arial"/>
                <w:b/>
                <w:color w:val="FFFFFF"/>
                <w:sz w:val="16"/>
              </w:rPr>
              <w:t>Sample basis</w:t>
            </w:r>
          </w:p>
        </w:tc>
        <w:tc>
          <w:tcPr>
            <w:tcW w:type="dxa" w:w="1440"/>
            <w:shd w:val="clear" w:fill="1B4D89"/>
          </w:tcPr>
          <w:p>
            <w:r/>
            <w:r>
              <w:rPr>
                <w:rFonts w:ascii="Arial" w:hAnsi="Arial"/>
                <w:b/>
                <w:color w:val="FFFFFF"/>
                <w:sz w:val="16"/>
              </w:rPr>
              <w:t>Frequency</w:t>
            </w:r>
          </w:p>
        </w:tc>
      </w:tr>
      <w:tr>
        <w:tc>
          <w:tcPr>
            <w:tcW w:type="dxa" w:w="2880"/>
          </w:tcPr>
          <w:p>
            <w:r/>
            <w:r>
              <w:rPr>
                <w:rFonts w:ascii="Arial" w:hAnsi="Arial"/>
                <w:b w:val="0"/>
                <w:sz w:val="16"/>
              </w:rPr>
              <w:t>Journal controls</w:t>
            </w:r>
          </w:p>
        </w:tc>
        <w:tc>
          <w:tcPr>
            <w:tcW w:type="dxa" w:w="4320"/>
          </w:tcPr>
          <w:p>
            <w:r/>
            <w:r>
              <w:rPr>
                <w:rFonts w:ascii="Arial" w:hAnsi="Arial"/>
                <w:b w:val="0"/>
                <w:sz w:val="16"/>
              </w:rPr>
              <w:t>Inspect approvals for a sample of journals</w:t>
            </w:r>
          </w:p>
        </w:tc>
        <w:tc>
          <w:tcPr>
            <w:tcW w:type="dxa" w:w="2160"/>
          </w:tcPr>
          <w:p>
            <w:r/>
            <w:r>
              <w:rPr>
                <w:rFonts w:ascii="Arial" w:hAnsi="Arial"/>
                <w:b w:val="0"/>
                <w:sz w:val="16"/>
              </w:rPr>
              <w:t>Sample</w:t>
            </w:r>
          </w:p>
        </w:tc>
        <w:tc>
          <w:tcPr>
            <w:tcW w:type="dxa" w:w="1440"/>
          </w:tcPr>
          <w:p>
            <w:r/>
            <w:r>
              <w:rPr>
                <w:rFonts w:ascii="Arial" w:hAnsi="Arial"/>
                <w:b w:val="0"/>
                <w:sz w:val="16"/>
              </w:rPr>
              <w:t>Monthly</w:t>
            </w:r>
          </w:p>
        </w:tc>
      </w:tr>
      <w:tr>
        <w:tc>
          <w:tcPr>
            <w:tcW w:type="dxa" w:w="2880"/>
            <w:shd w:val="clear" w:fill="F4F7FB"/>
          </w:tcPr>
          <w:p>
            <w:r/>
            <w:r>
              <w:rPr>
                <w:rFonts w:ascii="Arial" w:hAnsi="Arial"/>
                <w:b w:val="0"/>
                <w:sz w:val="16"/>
              </w:rPr>
              <w:t>Reconciliations</w:t>
            </w:r>
          </w:p>
        </w:tc>
        <w:tc>
          <w:tcPr>
            <w:tcW w:type="dxa" w:w="4320"/>
            <w:shd w:val="clear" w:fill="F4F7FB"/>
          </w:tcPr>
          <w:p>
            <w:r/>
            <w:r>
              <w:rPr>
                <w:rFonts w:ascii="Arial" w:hAnsi="Arial"/>
                <w:b w:val="0"/>
                <w:sz w:val="16"/>
              </w:rPr>
              <w:t>Inspect reconciliations and review evidence</w:t>
            </w:r>
          </w:p>
        </w:tc>
        <w:tc>
          <w:tcPr>
            <w:tcW w:type="dxa" w:w="2160"/>
            <w:shd w:val="clear" w:fill="F4F7FB"/>
          </w:tcPr>
          <w:p>
            <w:r/>
            <w:r>
              <w:rPr>
                <w:rFonts w:ascii="Arial" w:hAnsi="Arial"/>
                <w:b w:val="0"/>
                <w:sz w:val="16"/>
              </w:rPr>
              <w:t>Sample</w:t>
            </w:r>
          </w:p>
        </w:tc>
        <w:tc>
          <w:tcPr>
            <w:tcW w:type="dxa" w:w="1440"/>
            <w:shd w:val="clear" w:fill="F4F7FB"/>
          </w:tcPr>
          <w:p>
            <w:r/>
            <w:r>
              <w:rPr>
                <w:rFonts w:ascii="Arial" w:hAnsi="Arial"/>
                <w:b w:val="0"/>
                <w:sz w:val="16"/>
              </w:rPr>
              <w:t>Monthly</w:t>
            </w:r>
          </w:p>
        </w:tc>
      </w:tr>
      <w:tr>
        <w:tc>
          <w:tcPr>
            <w:tcW w:type="dxa" w:w="2880"/>
          </w:tcPr>
          <w:p>
            <w:r/>
            <w:r>
              <w:rPr>
                <w:rFonts w:ascii="Arial" w:hAnsi="Arial"/>
                <w:b w:val="0"/>
                <w:sz w:val="16"/>
              </w:rPr>
              <w:t>Payment controls</w:t>
            </w:r>
          </w:p>
        </w:tc>
        <w:tc>
          <w:tcPr>
            <w:tcW w:type="dxa" w:w="4320"/>
          </w:tcPr>
          <w:p>
            <w:r/>
            <w:r>
              <w:rPr>
                <w:rFonts w:ascii="Arial" w:hAnsi="Arial"/>
                <w:b w:val="0"/>
                <w:sz w:val="16"/>
              </w:rPr>
              <w:t>Re-perform authorisation checks on a sample</w:t>
            </w:r>
          </w:p>
        </w:tc>
        <w:tc>
          <w:tcPr>
            <w:tcW w:type="dxa" w:w="2160"/>
          </w:tcPr>
          <w:p>
            <w:r/>
            <w:r>
              <w:rPr>
                <w:rFonts w:ascii="Arial" w:hAnsi="Arial"/>
                <w:b w:val="0"/>
                <w:sz w:val="16"/>
              </w:rPr>
              <w:t>Sample</w:t>
            </w:r>
          </w:p>
        </w:tc>
        <w:tc>
          <w:tcPr>
            <w:tcW w:type="dxa" w:w="1440"/>
          </w:tcPr>
          <w:p>
            <w:r/>
            <w:r>
              <w:rPr>
                <w:rFonts w:ascii="Arial" w:hAnsi="Arial"/>
                <w:b w:val="0"/>
                <w:sz w:val="16"/>
              </w:rPr>
              <w:t>Monthly</w:t>
            </w:r>
          </w:p>
        </w:tc>
      </w:tr>
    </w:tbl>
    <w:p>
      <w:r>
        <w:rPr>
          <w:b w:val="0"/>
          <w:i/>
          <w:sz w:val="18"/>
        </w:rPr>
        <w:t>Record results in the Control Testing Workpaper and log gaps in the Control Deficiency Tracker (both ship as editable files).</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Map financial processes and risks</w:t>
            </w:r>
          </w:p>
        </w:tc>
        <w:tc>
          <w:tcPr>
            <w:tcW w:type="dxa" w:w="4320"/>
          </w:tcPr>
          <w:p>
            <w:r/>
            <w:r>
              <w:rPr>
                <w:rFonts w:ascii="Arial" w:hAnsi="Arial"/>
                <w:b w:val="0"/>
                <w:sz w:val="17"/>
              </w:rPr>
              <w:t>Financial control inventory</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Implement journal, reconciliation and close controls</w:t>
            </w:r>
          </w:p>
        </w:tc>
        <w:tc>
          <w:tcPr>
            <w:tcW w:type="dxa" w:w="4320"/>
            <w:shd w:val="clear" w:fill="F4F7FB"/>
          </w:tcPr>
          <w:p>
            <w:r/>
            <w:r>
              <w:rPr>
                <w:rFonts w:ascii="Arial" w:hAnsi="Arial"/>
                <w:b w:val="0"/>
                <w:sz w:val="17"/>
              </w:rPr>
              <w:t>Operating financial controls</w:t>
            </w:r>
          </w:p>
        </w:tc>
      </w:tr>
      <w:tr>
        <w:tc>
          <w:tcPr>
            <w:tcW w:type="dxa" w:w="1872"/>
          </w:tcPr>
          <w:p>
            <w:r/>
            <w:r>
              <w:rPr>
                <w:rFonts w:ascii="Arial" w:hAnsi="Arial"/>
                <w:b w:val="0"/>
                <w:sz w:val="17"/>
              </w:rPr>
              <w:t>Phase 3</w:t>
            </w:r>
          </w:p>
        </w:tc>
        <w:tc>
          <w:tcPr>
            <w:tcW w:type="dxa" w:w="5328"/>
          </w:tcPr>
          <w:p>
            <w:r/>
            <w:r>
              <w:rPr>
                <w:rFonts w:ascii="Arial" w:hAnsi="Arial"/>
                <w:b w:val="0"/>
                <w:sz w:val="17"/>
              </w:rPr>
              <w:t>Add review and reporting controls</w:t>
            </w:r>
          </w:p>
        </w:tc>
        <w:tc>
          <w:tcPr>
            <w:tcW w:type="dxa" w:w="4320"/>
          </w:tcPr>
          <w:p>
            <w:r/>
            <w:r>
              <w:rPr>
                <w:rFonts w:ascii="Arial" w:hAnsi="Arial"/>
                <w:b w:val="0"/>
                <w:sz w:val="17"/>
              </w:rPr>
              <w:t>Reliable reporting</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Test and optimise</w:t>
            </w:r>
          </w:p>
        </w:tc>
        <w:tc>
          <w:tcPr>
            <w:tcW w:type="dxa" w:w="4320"/>
            <w:shd w:val="clear" w:fill="F4F7FB"/>
          </w:tcPr>
          <w:p>
            <w:r/>
            <w:r>
              <w:rPr>
                <w:rFonts w:ascii="Arial" w:hAnsi="Arial"/>
                <w:b w:val="0"/>
                <w:sz w:val="17"/>
              </w:rPr>
              <w:t>Assured financial controls</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Financial Controls Matrix (XLSX)</w:t>
      </w:r>
    </w:p>
    <w:p>
      <w:pPr>
        <w:pStyle w:val="ListBullet"/>
      </w:pPr>
      <w:r>
        <w:rPr>
          <w:sz w:val="19"/>
        </w:rPr>
        <w:t>Account Reconciliation SOP</w:t>
      </w:r>
    </w:p>
    <w:p>
      <w:pPr>
        <w:pStyle w:val="ListBullet"/>
      </w:pPr>
      <w:r>
        <w:rPr>
          <w:sz w:val="19"/>
        </w:rPr>
        <w:t>Journal Entry Control SOP</w:t>
      </w:r>
    </w:p>
    <w:p>
      <w:pPr>
        <w:pStyle w:val="ListBullet"/>
      </w:pPr>
      <w:r>
        <w:rPr>
          <w:sz w:val="19"/>
        </w:rPr>
        <w:t>Month-End Close Control Checklist</w:t>
      </w:r>
    </w:p>
    <w:p>
      <w:pPr>
        <w:pStyle w:val="ListBullet"/>
      </w:pPr>
      <w:r>
        <w:rPr>
          <w:sz w:val="19"/>
        </w:rPr>
        <w:t>Control Testing Workpaper Template</w:t>
      </w:r>
    </w:p>
    <w:p>
      <w:pPr>
        <w:pStyle w:val="Heading1"/>
      </w:pPr>
      <w:r>
        <w:t>11. Checklists</w:t>
      </w:r>
    </w:p>
    <w:p>
      <w:pPr>
        <w:ind w:left="288"/>
      </w:pPr>
      <w:r>
        <w:rPr>
          <w:sz w:val="19"/>
        </w:rPr>
        <w:t>☐  Journal controls operating with segregation</w:t>
      </w:r>
    </w:p>
    <w:p>
      <w:pPr>
        <w:ind w:left="288"/>
      </w:pPr>
      <w:r>
        <w:rPr>
          <w:sz w:val="19"/>
        </w:rPr>
        <w:t>☐  All key accounts reconciled monthly and reviewed</w:t>
      </w:r>
    </w:p>
    <w:p>
      <w:pPr>
        <w:ind w:left="288"/>
      </w:pPr>
      <w:r>
        <w:rPr>
          <w:sz w:val="19"/>
        </w:rPr>
        <w:t>☐  Close checklist with sign-offs in place</w:t>
      </w:r>
    </w:p>
    <w:p>
      <w:pPr>
        <w:ind w:left="288"/>
      </w:pPr>
      <w:r>
        <w:rPr>
          <w:sz w:val="19"/>
        </w:rPr>
        <w:t>☐  Cut-off controls operating</w:t>
      </w:r>
    </w:p>
    <w:p>
      <w:pPr>
        <w:ind w:left="288"/>
      </w:pPr>
      <w:r>
        <w:rPr>
          <w:sz w:val="19"/>
        </w:rPr>
        <w:t>☐  Payment dual authorisation enforced</w:t>
      </w:r>
    </w:p>
    <w:p>
      <w:pPr>
        <w:ind w:left="288"/>
      </w:pPr>
      <w:r>
        <w:rPr>
          <w:sz w:val="19"/>
        </w:rPr>
        <w:t>☐  Reporting review controls operating</w:t>
      </w:r>
    </w:p>
    <w:p>
      <w:pPr>
        <w:ind w:left="288"/>
      </w:pPr>
      <w:r>
        <w:rPr>
          <w:sz w:val="19"/>
        </w:rPr>
        <w:t>☐  Estimates reviewed and approved</w:t>
      </w:r>
    </w:p>
    <w:p>
      <w:pPr>
        <w:ind w:left="288"/>
      </w:pPr>
      <w:r>
        <w:rPr>
          <w:sz w:val="19"/>
        </w:rPr>
        <w:t>☐  Deficiencies tracked to closure</w:t>
      </w:r>
    </w:p>
    <w:p>
      <w:pPr>
        <w:pStyle w:val="Heading1"/>
      </w:pPr>
      <w:r>
        <w:t>12. Board Reporting Examples</w:t>
      </w:r>
    </w:p>
    <w:p>
      <w:r>
        <w:rPr>
          <w:b w:val="0"/>
          <w:i w:val="0"/>
          <w:sz w:val="19"/>
        </w:rPr>
        <w:t>Standard control report: executive summary · control effectiveness (RAG) · key metrics · deficiencies &amp; remediation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Reconciliations on time</w:t>
            </w:r>
          </w:p>
        </w:tc>
        <w:tc>
          <w:tcPr>
            <w:tcW w:type="dxa" w:w="1440"/>
          </w:tcPr>
          <w:p>
            <w:r/>
            <w:r>
              <w:rPr>
                <w:rFonts w:ascii="Arial" w:hAnsi="Arial"/>
                <w:b w:val="0"/>
                <w:sz w:val="16"/>
              </w:rPr>
              <w:t>94%</w:t>
            </w:r>
          </w:p>
        </w:tc>
        <w:tc>
          <w:tcPr>
            <w:tcW w:type="dxa" w:w="1440"/>
          </w:tcPr>
          <w:p>
            <w:r/>
            <w:r>
              <w:rPr>
                <w:rFonts w:ascii="Arial" w:hAnsi="Arial"/>
                <w:b w:val="0"/>
                <w:sz w:val="16"/>
              </w:rPr>
              <w:t>≥98%</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Clear backlog</w:t>
            </w:r>
          </w:p>
        </w:tc>
      </w:tr>
      <w:tr>
        <w:tc>
          <w:tcPr>
            <w:tcW w:type="dxa" w:w="3168"/>
            <w:shd w:val="clear" w:fill="F4F7FB"/>
          </w:tcPr>
          <w:p>
            <w:r/>
            <w:r>
              <w:rPr>
                <w:rFonts w:ascii="Arial" w:hAnsi="Arial"/>
                <w:b w:val="0"/>
                <w:sz w:val="16"/>
              </w:rPr>
              <w:t>Journal exceptions</w:t>
            </w:r>
          </w:p>
        </w:tc>
        <w:tc>
          <w:tcPr>
            <w:tcW w:type="dxa" w:w="1440"/>
            <w:shd w:val="clear" w:fill="F4F7FB"/>
          </w:tcPr>
          <w:p>
            <w:r/>
            <w:r>
              <w:rPr>
                <w:rFonts w:ascii="Arial" w:hAnsi="Arial"/>
                <w:b w:val="0"/>
                <w:sz w:val="16"/>
              </w:rPr>
              <w:t>3</w:t>
            </w:r>
          </w:p>
        </w:tc>
        <w:tc>
          <w:tcPr>
            <w:tcW w:type="dxa" w:w="1440"/>
            <w:shd w:val="clear" w:fill="F4F7FB"/>
          </w:tcPr>
          <w:p>
            <w:r/>
            <w:r>
              <w:rPr>
                <w:rFonts w:ascii="Arial" w:hAnsi="Arial"/>
                <w:b w:val="0"/>
                <w:sz w:val="16"/>
              </w:rPr>
              <w:t>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Investigate</w:t>
            </w:r>
          </w:p>
        </w:tc>
      </w:tr>
      <w:tr>
        <w:tc>
          <w:tcPr>
            <w:tcW w:type="dxa" w:w="3168"/>
          </w:tcPr>
          <w:p>
            <w:r/>
            <w:r>
              <w:rPr>
                <w:rFonts w:ascii="Arial" w:hAnsi="Arial"/>
                <w:b w:val="0"/>
                <w:sz w:val="16"/>
              </w:rPr>
              <w:t>Close timeliness (days)</w:t>
            </w:r>
          </w:p>
        </w:tc>
        <w:tc>
          <w:tcPr>
            <w:tcW w:type="dxa" w:w="1440"/>
          </w:tcPr>
          <w:p>
            <w:r/>
            <w:r>
              <w:rPr>
                <w:rFonts w:ascii="Arial" w:hAnsi="Arial"/>
                <w:b w:val="0"/>
                <w:sz w:val="16"/>
              </w:rPr>
              <w:t>6</w:t>
            </w:r>
          </w:p>
        </w:tc>
        <w:tc>
          <w:tcPr>
            <w:tcW w:type="dxa" w:w="1440"/>
          </w:tcPr>
          <w:p>
            <w:r/>
            <w:r>
              <w:rPr>
                <w:rFonts w:ascii="Arial" w:hAnsi="Arial"/>
                <w:b w:val="0"/>
                <w:sz w:val="16"/>
              </w:rPr>
              <w:t>≤5</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Optimise close</w:t>
            </w:r>
          </w:p>
        </w:tc>
      </w:tr>
      <w:tr>
        <w:tc>
          <w:tcPr>
            <w:tcW w:type="dxa" w:w="3168"/>
            <w:shd w:val="clear" w:fill="F4F7FB"/>
          </w:tcPr>
          <w:p>
            <w:r/>
            <w:r>
              <w:rPr>
                <w:rFonts w:ascii="Arial" w:hAnsi="Arial"/>
                <w:b w:val="0"/>
                <w:sz w:val="16"/>
              </w:rPr>
              <w:t>Reporting restatements</w:t>
            </w:r>
          </w:p>
        </w:tc>
        <w:tc>
          <w:tcPr>
            <w:tcW w:type="dxa" w:w="1440"/>
            <w:shd w:val="clear" w:fill="F4F7FB"/>
          </w:tcPr>
          <w:p>
            <w:r/>
            <w:r>
              <w:rPr>
                <w:rFonts w:ascii="Arial" w:hAnsi="Arial"/>
                <w:b w:val="0"/>
                <w:sz w:val="16"/>
              </w:rPr>
              <w:t>0</w:t>
            </w:r>
          </w:p>
        </w:tc>
        <w:tc>
          <w:tcPr>
            <w:tcW w:type="dxa" w:w="1440"/>
            <w:shd w:val="clear" w:fill="F4F7FB"/>
          </w:tcPr>
          <w:p>
            <w:r/>
            <w:r>
              <w:rPr>
                <w:rFonts w:ascii="Arial" w:hAnsi="Arial"/>
                <w:b w:val="0"/>
                <w:sz w:val="16"/>
              </w:rPr>
              <w:t>0</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bl>
    <w:p>
      <w:pPr>
        <w:pStyle w:val="Heading1"/>
      </w:pPr>
      <w:r>
        <w:t>13. Audit Committee Reporting</w:t>
      </w:r>
    </w:p>
    <w:p>
      <w:r>
        <w:rPr>
          <w:b w:val="0"/>
          <w:i/>
          <w:sz w:val="19"/>
        </w:rPr>
        <w:t>Illustrative one-page summary for the audit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Financial controls</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Operating; reconciliation timeliness improving</w:t>
            </w:r>
          </w:p>
        </w:tc>
      </w:tr>
      <w:tr>
        <w:tc>
          <w:tcPr>
            <w:tcW w:type="dxa" w:w="2736"/>
            <w:shd w:val="clear" w:fill="F4F7FB"/>
          </w:tcPr>
          <w:p>
            <w:r/>
            <w:r>
              <w:rPr>
                <w:rFonts w:ascii="Arial" w:hAnsi="Arial"/>
                <w:b w:val="0"/>
                <w:sz w:val="16"/>
              </w:rPr>
              <w:t>Close</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Slightly long; optimisation underway</w:t>
            </w:r>
          </w:p>
        </w:tc>
      </w:tr>
      <w:tr>
        <w:tc>
          <w:tcPr>
            <w:tcW w:type="dxa" w:w="2736"/>
          </w:tcPr>
          <w:p>
            <w:r/>
            <w:r>
              <w:rPr>
                <w:rFonts w:ascii="Arial" w:hAnsi="Arial"/>
                <w:b w:val="0"/>
                <w:sz w:val="16"/>
              </w:rPr>
              <w:t>Reporting</w:t>
            </w:r>
          </w:p>
        </w:tc>
        <w:tc>
          <w:tcPr>
            <w:tcW w:type="dxa" w:w="1440"/>
            <w:shd w:val="clear" w:fill="2E7D5B"/>
          </w:tcPr>
          <w:p>
            <w:pPr>
              <w:jc w:val="center"/>
            </w:pPr>
            <w:r/>
            <w:r>
              <w:rPr>
                <w:rFonts w:ascii="Arial" w:hAnsi="Arial"/>
                <w:b/>
                <w:color w:val="FFFFFF"/>
                <w:sz w:val="16"/>
              </w:rPr>
              <w:t>Green</w:t>
            </w:r>
          </w:p>
        </w:tc>
        <w:tc>
          <w:tcPr>
            <w:tcW w:type="dxa" w:w="7344"/>
          </w:tcPr>
          <w:p>
            <w:r/>
            <w:r>
              <w:rPr>
                <w:rFonts w:ascii="Arial" w:hAnsi="Arial"/>
                <w:b w:val="0"/>
                <w:sz w:val="16"/>
              </w:rPr>
              <w:t>No restatements</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Note position; approve close automation</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Control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Effective</w:t>
            </w:r>
          </w:p>
        </w:tc>
        <w:tc>
          <w:tcPr>
            <w:tcW w:type="dxa" w:w="5184"/>
          </w:tcPr>
          <w:p>
            <w:r/>
            <w:r>
              <w:rPr>
                <w:rFonts w:ascii="Arial" w:hAnsi="Arial"/>
                <w:b w:val="0"/>
                <w:sz w:val="16"/>
              </w:rPr>
              <w:t>Design and operating effectiveness both effective</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Partially effective</w:t>
            </w:r>
          </w:p>
        </w:tc>
        <w:tc>
          <w:tcPr>
            <w:tcW w:type="dxa" w:w="5184"/>
            <w:shd w:val="clear" w:fill="F4F7FB"/>
          </w:tcPr>
          <w:p>
            <w:r/>
            <w:r>
              <w:rPr>
                <w:rFonts w:ascii="Arial" w:hAnsi="Arial"/>
                <w:b w:val="0"/>
                <w:sz w:val="16"/>
              </w:rPr>
              <w:t>Design or operating effectiveness only partially effective</w:t>
            </w:r>
          </w:p>
        </w:tc>
        <w:tc>
          <w:tcPr>
            <w:tcW w:type="dxa" w:w="2880"/>
            <w:shd w:val="clear" w:fill="F4F7FB"/>
          </w:tcPr>
          <w:p>
            <w:r/>
            <w:r>
              <w:rPr>
                <w:rFonts w:ascii="Arial" w:hAnsi="Arial"/>
                <w:b w:val="0"/>
                <w:sz w:val="16"/>
              </w:rPr>
              <w:t>Improve and re-test</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Ineffective</w:t>
            </w:r>
          </w:p>
        </w:tc>
        <w:tc>
          <w:tcPr>
            <w:tcW w:type="dxa" w:w="5184"/>
          </w:tcPr>
          <w:p>
            <w:r/>
            <w:r>
              <w:rPr>
                <w:rFonts w:ascii="Arial" w:hAnsi="Arial"/>
                <w:b w:val="0"/>
                <w:sz w:val="16"/>
              </w:rPr>
              <w:t>Design or operating effectiveness ineffective; or critical deficiency</w:t>
            </w:r>
          </w:p>
        </w:tc>
        <w:tc>
          <w:tcPr>
            <w:tcW w:type="dxa" w:w="2880"/>
          </w:tcPr>
          <w:p>
            <w:r/>
            <w:r>
              <w:rPr>
                <w:rFonts w:ascii="Arial" w:hAnsi="Arial"/>
                <w:b w:val="0"/>
                <w:sz w:val="16"/>
              </w:rPr>
              <w:t>Escalate and remediate</w:t>
            </w:r>
          </w:p>
        </w:tc>
      </w:tr>
    </w:tbl>
    <w:p>
      <w:pPr>
        <w:pStyle w:val="Heading2"/>
      </w:pPr>
      <w:r>
        <w:t>Notes &amp; Disclaimer</w:t>
      </w:r>
    </w:p>
    <w:p>
      <w:r>
        <w:rPr>
          <w:b w:val="0"/>
          <w:i/>
          <w:sz w:val="18"/>
        </w:rPr>
        <w:t>This resource is a professional internal-control template, not assurance, audit, legal or regulatory advice. It is anchored to COSO, COSO ERM, the IIA Standards, the Three Lines Model, ISO 31000, ISO 37301, ISO 9001 and COBIT, and to FRCN, NCCG 2018, SEC, CBN and NAICOM requirements — referenced by name only, with no copyrighted framework content reproduced. Calibrate control objectives, controls, owners, frequencies and thresholds to your organisation and confirm requirements against the current standards and applicable regulation.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