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CEO Strategy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CEO Strategy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