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ESG &amp; Non-Financial Reporting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ESG &amp; Non-Financial Reporting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