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/>
    <w:p>
      <w:pPr>
        <w:jc w:val="center"/>
      </w:pPr>
      <w:r>
        <w:rPr>
          <w:b/>
          <w:color w:val="1B4D89"/>
          <w:sz w:val="24"/>
        </w:rPr>
        <w:t>OUTLIERS RISK MANAGEMENT CENTRE™</w:t>
      </w:r>
    </w:p>
    <w:p>
      <w:pPr>
        <w:jc w:val="center"/>
      </w:pPr>
      <w:r>
        <w:rPr>
          <w:b/>
          <w:color w:val="10243F"/>
          <w:sz w:val="52"/>
        </w:rPr>
        <w:t>Risk Appetite Toolkit™</w:t>
      </w:r>
    </w:p>
    <w:p>
      <w:pPr>
        <w:jc w:val="center"/>
      </w:pPr>
      <w:r>
        <w:rPr>
          <w:color w:val="C97B2C"/>
          <w:sz w:val="26"/>
        </w:rPr>
        <w:t>Design and operate risk appetite, tolerances and limits</w:t>
      </w:r>
    </w:p>
    <w:p/>
    <w:p/>
    <w:p>
      <w:pPr>
        <w:jc w:val="center"/>
      </w:pPr>
      <w:r>
        <w:rPr>
          <w:color w:val="555555"/>
          <w:sz w:val="20"/>
        </w:rPr>
        <w:t>Board / CRO / CFO  ·  Access Tier T2  ·  Flagship Edition 2026</w:t>
      </w:r>
    </w:p>
    <w:p>
      <w:pPr>
        <w:jc w:val="center"/>
      </w:pPr>
      <w:r>
        <w:rPr>
          <w:i/>
          <w:color w:val="555555"/>
          <w:sz w:val="18"/>
        </w:rPr>
        <w:t>Publication-ready resource for the Outliers Resource Library</w:t>
      </w:r>
    </w:p>
    <w:p>
      <w:r>
        <w:br w:type="page"/>
      </w:r>
    </w:p>
    <w:p>
      <w:pPr>
        <w:pStyle w:val="Heading1"/>
      </w:pPr>
      <w:r>
        <w:t>1. Full Guide</w:t>
      </w:r>
    </w:p>
    <w:p>
      <w:r>
        <w:rPr>
          <w:b w:val="0"/>
          <w:i w:val="0"/>
          <w:sz w:val="20"/>
        </w:rPr>
        <w:t>Risk appetite is the amount and type of risk an organisation is willing to take to pursue its objectives. This toolkit translates strategy into a qualitative appetite statement, cascades it into quantitative tolerances and limits, links them to KRIs, and defines what happens on a breach.</w:t>
      </w:r>
    </w:p>
    <w:p>
      <w:pPr>
        <w:pStyle w:val="Heading2"/>
      </w:pPr>
      <w:r>
        <w:t>The appetite cascade</w:t>
      </w:r>
    </w:p>
    <w:p>
      <w:pPr>
        <w:pStyle w:val="ListNumber"/>
      </w:pPr>
      <w:r>
        <w:rPr>
          <w:sz w:val="19"/>
        </w:rPr>
        <w:t>Strategy &amp; objectives</w:t>
      </w:r>
    </w:p>
    <w:p>
      <w:pPr>
        <w:pStyle w:val="ListNumber"/>
      </w:pPr>
      <w:r>
        <w:rPr>
          <w:sz w:val="19"/>
        </w:rPr>
        <w:t>Qualitative appetite statement (by risk type)</w:t>
      </w:r>
    </w:p>
    <w:p>
      <w:pPr>
        <w:pStyle w:val="ListNumber"/>
      </w:pPr>
      <w:r>
        <w:rPr>
          <w:sz w:val="19"/>
        </w:rPr>
        <w:t>Quantitative tolerances &amp; limits</w:t>
      </w:r>
    </w:p>
    <w:p>
      <w:pPr>
        <w:pStyle w:val="ListNumber"/>
      </w:pPr>
      <w:r>
        <w:rPr>
          <w:sz w:val="19"/>
        </w:rPr>
        <w:t>KRIs that measure utilisation</w:t>
      </w:r>
    </w:p>
    <w:p>
      <w:pPr>
        <w:pStyle w:val="ListNumber"/>
      </w:pPr>
      <w:r>
        <w:rPr>
          <w:sz w:val="19"/>
        </w:rPr>
        <w:t>Breach &amp; escalation actions</w:t>
      </w:r>
    </w:p>
    <w:p>
      <w:pPr>
        <w:pStyle w:val="Heading2"/>
      </w:pPr>
      <w:r>
        <w:t>Maturity model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958"/>
        <w:gridCol w:w="1958"/>
        <w:gridCol w:w="1958"/>
        <w:gridCol w:w="1958"/>
        <w:gridCol w:w="1958"/>
      </w:tblGrid>
      <w:tr>
        <w:tc>
          <w:tcPr>
            <w:tcW w:type="dxa" w:w="2232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L1 Fragile</w:t>
            </w:r>
          </w:p>
        </w:tc>
        <w:tc>
          <w:tcPr>
            <w:tcW w:type="dxa" w:w="2232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L2 Functional</w:t>
            </w:r>
          </w:p>
        </w:tc>
        <w:tc>
          <w:tcPr>
            <w:tcW w:type="dxa" w:w="2232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L3 Disciplined</w:t>
            </w:r>
          </w:p>
        </w:tc>
        <w:tc>
          <w:tcPr>
            <w:tcW w:type="dxa" w:w="2232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L4 Strategic</w:t>
            </w:r>
          </w:p>
        </w:tc>
        <w:tc>
          <w:tcPr>
            <w:tcW w:type="dxa" w:w="2232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L5 Resilient</w:t>
            </w:r>
          </w:p>
        </w:tc>
      </w:tr>
      <w:tr>
        <w:tc>
          <w:tcPr>
            <w:tcW w:type="dxa" w:w="2232"/>
          </w:tcPr>
          <w:p>
            <w:r/>
            <w:r>
              <w:rPr>
                <w:rFonts w:ascii="Arial" w:hAnsi="Arial"/>
                <w:b w:val="0"/>
                <w:sz w:val="16"/>
              </w:rPr>
              <w:t>Informal / reactive</w:t>
            </w:r>
          </w:p>
        </w:tc>
        <w:tc>
          <w:tcPr>
            <w:tcW w:type="dxa" w:w="2232"/>
          </w:tcPr>
          <w:p>
            <w:r/>
            <w:r>
              <w:rPr>
                <w:rFonts w:ascii="Arial" w:hAnsi="Arial"/>
                <w:b w:val="0"/>
                <w:sz w:val="16"/>
              </w:rPr>
              <w:t>Basic, siloed</w:t>
            </w:r>
          </w:p>
        </w:tc>
        <w:tc>
          <w:tcPr>
            <w:tcW w:type="dxa" w:w="2232"/>
          </w:tcPr>
          <w:p>
            <w:r/>
            <w:r>
              <w:rPr>
                <w:rFonts w:ascii="Arial" w:hAnsi="Arial"/>
                <w:b w:val="0"/>
                <w:sz w:val="16"/>
              </w:rPr>
              <w:t>Standardised &amp; governed</w:t>
            </w:r>
          </w:p>
        </w:tc>
        <w:tc>
          <w:tcPr>
            <w:tcW w:type="dxa" w:w="2232"/>
          </w:tcPr>
          <w:p>
            <w:r/>
            <w:r>
              <w:rPr>
                <w:rFonts w:ascii="Arial" w:hAnsi="Arial"/>
                <w:b w:val="0"/>
                <w:sz w:val="16"/>
              </w:rPr>
              <w:t>Integrated &amp; quantified</w:t>
            </w:r>
          </w:p>
        </w:tc>
        <w:tc>
          <w:tcPr>
            <w:tcW w:type="dxa" w:w="2232"/>
          </w:tcPr>
          <w:p>
            <w:r/>
            <w:r>
              <w:rPr>
                <w:rFonts w:ascii="Arial" w:hAnsi="Arial"/>
                <w:b w:val="0"/>
                <w:sz w:val="16"/>
              </w:rPr>
              <w:t>Predictive &amp; embedded</w:t>
            </w:r>
          </w:p>
        </w:tc>
      </w:tr>
    </w:tbl>
    <w:p>
      <w:pPr>
        <w:pStyle w:val="Heading1"/>
      </w:pPr>
      <w:r>
        <w:t>2. Templates</w:t>
      </w:r>
    </w:p>
    <w:p>
      <w:pPr>
        <w:pStyle w:val="Heading2"/>
      </w:pPr>
      <w:r>
        <w:t>2.1 Risk appetite statement (template, by risk type)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448"/>
        <w:gridCol w:w="2448"/>
        <w:gridCol w:w="2448"/>
        <w:gridCol w:w="2448"/>
      </w:tblGrid>
      <w:tr>
        <w:tc>
          <w:tcPr>
            <w:tcW w:type="dxa" w:w="1728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Risk type</w:t>
            </w:r>
          </w:p>
        </w:tc>
        <w:tc>
          <w:tcPr>
            <w:tcW w:type="dxa" w:w="3744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Appetite statement</w:t>
            </w:r>
          </w:p>
        </w:tc>
        <w:tc>
          <w:tcPr>
            <w:tcW w:type="dxa" w:w="3168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Tolerance / limit</w:t>
            </w:r>
          </w:p>
        </w:tc>
        <w:tc>
          <w:tcPr>
            <w:tcW w:type="dxa" w:w="2880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KRI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6"/>
              </w:rPr>
              <w:t>Liquidity</w:t>
            </w:r>
          </w:p>
        </w:tc>
        <w:tc>
          <w:tcPr>
            <w:tcW w:type="dxa" w:w="3744"/>
          </w:tcPr>
          <w:p>
            <w:r/>
            <w:r>
              <w:rPr>
                <w:rFonts w:ascii="Arial" w:hAnsi="Arial"/>
                <w:b w:val="0"/>
                <w:sz w:val="16"/>
              </w:rPr>
              <w:t>We maintain strong liquidity at all times</w:t>
            </w:r>
          </w:p>
        </w:tc>
        <w:tc>
          <w:tcPr>
            <w:tcW w:type="dxa" w:w="3168"/>
          </w:tcPr>
          <w:p>
            <w:r/>
            <w:r>
              <w:rPr>
                <w:rFonts w:ascii="Arial" w:hAnsi="Arial"/>
                <w:b w:val="0"/>
                <w:sz w:val="16"/>
              </w:rPr>
              <w:t>Days cash ≥ 60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/>
                <w:b w:val="0"/>
                <w:sz w:val="16"/>
              </w:rPr>
              <w:t>Days cash on hand</w:t>
            </w:r>
          </w:p>
        </w:tc>
      </w:tr>
      <w:tr>
        <w:tc>
          <w:tcPr>
            <w:tcW w:type="dxa" w:w="1728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Credit</w:t>
            </w:r>
          </w:p>
        </w:tc>
        <w:tc>
          <w:tcPr>
            <w:tcW w:type="dxa" w:w="3744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We have limited tolerance for concentration</w:t>
            </w:r>
          </w:p>
        </w:tc>
        <w:tc>
          <w:tcPr>
            <w:tcW w:type="dxa" w:w="3168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Largest counterparty ≤ 20%</w:t>
            </w:r>
          </w:p>
        </w:tc>
        <w:tc>
          <w:tcPr>
            <w:tcW w:type="dxa" w:w="2880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Concentration %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6"/>
              </w:rPr>
              <w:t>FX/Market</w:t>
            </w:r>
          </w:p>
        </w:tc>
        <w:tc>
          <w:tcPr>
            <w:tcW w:type="dxa" w:w="3744"/>
          </w:tcPr>
          <w:p>
            <w:r/>
            <w:r>
              <w:rPr>
                <w:rFonts w:ascii="Arial" w:hAnsi="Arial"/>
                <w:b w:val="0"/>
                <w:sz w:val="16"/>
              </w:rPr>
              <w:t>We hedge material FX exposure</w:t>
            </w:r>
          </w:p>
        </w:tc>
        <w:tc>
          <w:tcPr>
            <w:tcW w:type="dxa" w:w="3168"/>
          </w:tcPr>
          <w:p>
            <w:r/>
            <w:r>
              <w:rPr>
                <w:rFonts w:ascii="Arial" w:hAnsi="Arial"/>
                <w:b w:val="0"/>
                <w:sz w:val="16"/>
              </w:rPr>
              <w:t>FX cover ≥ 70%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/>
                <w:b w:val="0"/>
                <w:sz w:val="16"/>
              </w:rPr>
              <w:t>FX cover ratio</w:t>
            </w:r>
          </w:p>
        </w:tc>
      </w:tr>
      <w:tr>
        <w:tc>
          <w:tcPr>
            <w:tcW w:type="dxa" w:w="1728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Operational</w:t>
            </w:r>
          </w:p>
        </w:tc>
        <w:tc>
          <w:tcPr>
            <w:tcW w:type="dxa" w:w="3744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Low tolerance for control failures</w:t>
            </w:r>
          </w:p>
        </w:tc>
        <w:tc>
          <w:tcPr>
            <w:tcW w:type="dxa" w:w="3168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Open critical issues = 0</w:t>
            </w:r>
          </w:p>
        </w:tc>
        <w:tc>
          <w:tcPr>
            <w:tcW w:type="dxa" w:w="2880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Open critical issues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6"/>
              </w:rPr>
              <w:t>Cyber</w:t>
            </w:r>
          </w:p>
        </w:tc>
        <w:tc>
          <w:tcPr>
            <w:tcW w:type="dxa" w:w="3744"/>
          </w:tcPr>
          <w:p>
            <w:r/>
            <w:r>
              <w:rPr>
                <w:rFonts w:ascii="Arial" w:hAnsi="Arial"/>
                <w:b w:val="0"/>
                <w:sz w:val="16"/>
              </w:rPr>
              <w:t>Zero tolerance for critical vulnerabilities</w:t>
            </w:r>
          </w:p>
        </w:tc>
        <w:tc>
          <w:tcPr>
            <w:tcW w:type="dxa" w:w="3168"/>
          </w:tcPr>
          <w:p>
            <w:r/>
            <w:r>
              <w:rPr>
                <w:rFonts w:ascii="Arial" w:hAnsi="Arial"/>
                <w:b w:val="0"/>
                <w:sz w:val="16"/>
              </w:rPr>
              <w:t>Open critical vulns = 0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/>
                <w:b w:val="0"/>
                <w:sz w:val="16"/>
              </w:rPr>
              <w:t>Open critical vulns</w:t>
            </w:r>
          </w:p>
        </w:tc>
      </w:tr>
      <w:tr>
        <w:tc>
          <w:tcPr>
            <w:tcW w:type="dxa" w:w="1728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Compliance</w:t>
            </w:r>
          </w:p>
        </w:tc>
        <w:tc>
          <w:tcPr>
            <w:tcW w:type="dxa" w:w="3744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Zero tolerance for breaches</w:t>
            </w:r>
          </w:p>
        </w:tc>
        <w:tc>
          <w:tcPr>
            <w:tcW w:type="dxa" w:w="3168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Breaches = 0</w:t>
            </w:r>
          </w:p>
        </w:tc>
        <w:tc>
          <w:tcPr>
            <w:tcW w:type="dxa" w:w="2880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Regulatory breaches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6"/>
              </w:rPr>
              <w:t>Fraud</w:t>
            </w:r>
          </w:p>
        </w:tc>
        <w:tc>
          <w:tcPr>
            <w:tcW w:type="dxa" w:w="3744"/>
          </w:tcPr>
          <w:p>
            <w:r/>
            <w:r>
              <w:rPr>
                <w:rFonts w:ascii="Arial" w:hAnsi="Arial"/>
                <w:b w:val="0"/>
                <w:sz w:val="16"/>
              </w:rPr>
              <w:t>Low tolerance for fraud loss</w:t>
            </w:r>
          </w:p>
        </w:tc>
        <w:tc>
          <w:tcPr>
            <w:tcW w:type="dxa" w:w="3168"/>
          </w:tcPr>
          <w:p>
            <w:r/>
            <w:r>
              <w:rPr>
                <w:rFonts w:ascii="Arial" w:hAnsi="Arial"/>
                <w:b w:val="0"/>
                <w:sz w:val="16"/>
              </w:rPr>
              <w:t>Fraud loss ≤ ₦10m/yr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/>
                <w:b w:val="0"/>
                <w:sz w:val="16"/>
              </w:rPr>
              <w:t>Fraud loss YTD</w:t>
            </w:r>
          </w:p>
        </w:tc>
      </w:tr>
    </w:tbl>
    <w:p>
      <w:pPr>
        <w:pStyle w:val="Heading2"/>
      </w:pPr>
      <w:r>
        <w:t>2.2 Appetite dashboard</w:t>
      </w:r>
    </w:p>
    <w:p>
      <w:r>
        <w:rPr>
          <w:b w:val="0"/>
          <w:i w:val="0"/>
          <w:sz w:val="20"/>
        </w:rPr>
        <w:t>Working dashboard supplied as Risk_Appetite_Dashboard.xlsx — it auto-calculates utilisation and RAG status against each limit. Example output: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958"/>
        <w:gridCol w:w="1958"/>
        <w:gridCol w:w="1958"/>
        <w:gridCol w:w="1958"/>
        <w:gridCol w:w="1958"/>
      </w:tblGrid>
      <w:tr>
        <w:tc>
          <w:tcPr>
            <w:tcW w:type="dxa" w:w="2304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Risk type</w:t>
            </w:r>
          </w:p>
        </w:tc>
        <w:tc>
          <w:tcPr>
            <w:tcW w:type="dxa" w:w="2016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Current</w:t>
            </w:r>
          </w:p>
        </w:tc>
        <w:tc>
          <w:tcPr>
            <w:tcW w:type="dxa" w:w="1728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Limit</w:t>
            </w:r>
          </w:p>
        </w:tc>
        <w:tc>
          <w:tcPr>
            <w:tcW w:type="dxa" w:w="2016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Utilisation</w:t>
            </w:r>
          </w:p>
        </w:tc>
        <w:tc>
          <w:tcPr>
            <w:tcW w:type="dxa" w:w="1440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RAG</w:t>
            </w:r>
          </w:p>
        </w:tc>
      </w:tr>
      <w:tr>
        <w:tc>
          <w:tcPr>
            <w:tcW w:type="dxa" w:w="2304"/>
          </w:tcPr>
          <w:p>
            <w:r/>
            <w:r>
              <w:rPr>
                <w:rFonts w:ascii="Arial" w:hAnsi="Arial"/>
                <w:b w:val="0"/>
                <w:sz w:val="16"/>
              </w:rPr>
              <w:t>Liquidity</w:t>
            </w:r>
          </w:p>
        </w:tc>
        <w:tc>
          <w:tcPr>
            <w:tcW w:type="dxa" w:w="2016"/>
          </w:tcPr>
          <w:p>
            <w:r/>
            <w:r>
              <w:rPr>
                <w:rFonts w:ascii="Arial" w:hAnsi="Arial"/>
                <w:b w:val="0"/>
                <w:sz w:val="16"/>
              </w:rPr>
              <w:t>78 days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6"/>
              </w:rPr>
              <w:t>≥60</w:t>
            </w:r>
          </w:p>
        </w:tc>
        <w:tc>
          <w:tcPr>
            <w:tcW w:type="dxa" w:w="2016"/>
          </w:tcPr>
          <w:p>
            <w:r/>
            <w:r>
              <w:rPr>
                <w:rFonts w:ascii="Arial" w:hAnsi="Arial"/>
                <w:b w:val="0"/>
                <w:sz w:val="16"/>
              </w:rPr>
              <w:t>77%</w:t>
            </w:r>
          </w:p>
        </w:tc>
        <w:tc>
          <w:tcPr>
            <w:tcW w:type="dxa" w:w="1440"/>
            <w:shd w:val="clear" w:fill="2E7D5B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6"/>
              </w:rPr>
              <w:t>Green</w:t>
            </w:r>
          </w:p>
        </w:tc>
      </w:tr>
      <w:tr>
        <w:tc>
          <w:tcPr>
            <w:tcW w:type="dxa" w:w="2304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FX/Market</w:t>
            </w:r>
          </w:p>
        </w:tc>
        <w:tc>
          <w:tcPr>
            <w:tcW w:type="dxa" w:w="2016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62%</w:t>
            </w:r>
          </w:p>
        </w:tc>
        <w:tc>
          <w:tcPr>
            <w:tcW w:type="dxa" w:w="1728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≥70%</w:t>
            </w:r>
          </w:p>
        </w:tc>
        <w:tc>
          <w:tcPr>
            <w:tcW w:type="dxa" w:w="2016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113%</w:t>
            </w:r>
          </w:p>
        </w:tc>
        <w:tc>
          <w:tcPr>
            <w:tcW w:type="dxa" w:w="1440"/>
            <w:shd w:val="clear" w:fill="F4F7FB"/>
            <w:shd w:val="clear" w:fill="B23A48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6"/>
              </w:rPr>
              <w:t>Red</w:t>
            </w:r>
          </w:p>
        </w:tc>
      </w:tr>
      <w:tr>
        <w:tc>
          <w:tcPr>
            <w:tcW w:type="dxa" w:w="2304"/>
          </w:tcPr>
          <w:p>
            <w:r/>
            <w:r>
              <w:rPr>
                <w:rFonts w:ascii="Arial" w:hAnsi="Arial"/>
                <w:b w:val="0"/>
                <w:sz w:val="16"/>
              </w:rPr>
              <w:t>Cyber</w:t>
            </w:r>
          </w:p>
        </w:tc>
        <w:tc>
          <w:tcPr>
            <w:tcW w:type="dxa" w:w="2016"/>
          </w:tcPr>
          <w:p>
            <w:r/>
            <w:r>
              <w:rPr>
                <w:rFonts w:ascii="Arial" w:hAnsi="Arial"/>
                <w:b w:val="0"/>
                <w:sz w:val="16"/>
              </w:rPr>
              <w:t>1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6"/>
              </w:rPr>
              <w:t>0</w:t>
            </w:r>
          </w:p>
        </w:tc>
        <w:tc>
          <w:tcPr>
            <w:tcW w:type="dxa" w:w="2016"/>
          </w:tcPr>
          <w:p>
            <w:r/>
            <w:r>
              <w:rPr>
                <w:rFonts w:ascii="Arial" w:hAnsi="Arial"/>
                <w:b w:val="0"/>
                <w:sz w:val="16"/>
              </w:rPr>
              <w:t>Breach</w:t>
            </w:r>
          </w:p>
        </w:tc>
        <w:tc>
          <w:tcPr>
            <w:tcW w:type="dxa" w:w="1440"/>
            <w:shd w:val="clear" w:fill="B23A48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6"/>
              </w:rPr>
              <w:t>Red</w:t>
            </w:r>
          </w:p>
        </w:tc>
      </w:tr>
      <w:tr>
        <w:tc>
          <w:tcPr>
            <w:tcW w:type="dxa" w:w="2304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Fraud</w:t>
            </w:r>
          </w:p>
        </w:tc>
        <w:tc>
          <w:tcPr>
            <w:tcW w:type="dxa" w:w="2016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₦6.5m</w:t>
            </w:r>
          </w:p>
        </w:tc>
        <w:tc>
          <w:tcPr>
            <w:tcW w:type="dxa" w:w="1728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≤₦10m</w:t>
            </w:r>
          </w:p>
        </w:tc>
        <w:tc>
          <w:tcPr>
            <w:tcW w:type="dxa" w:w="2016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65%</w:t>
            </w:r>
          </w:p>
        </w:tc>
        <w:tc>
          <w:tcPr>
            <w:tcW w:type="dxa" w:w="1440"/>
            <w:shd w:val="clear" w:fill="F4F7FB"/>
            <w:shd w:val="clear" w:fill="2E7D5B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6"/>
              </w:rPr>
              <w:t>Green</w:t>
            </w:r>
          </w:p>
        </w:tc>
      </w:tr>
    </w:tbl>
    <w:p>
      <w:pPr>
        <w:pStyle w:val="Heading1"/>
      </w:pPr>
      <w:r>
        <w:t>3. Registers</w:t>
      </w:r>
    </w:p>
    <w:p>
      <w:r>
        <w:rPr>
          <w:b w:val="0"/>
          <w:i w:val="0"/>
          <w:sz w:val="20"/>
        </w:rPr>
        <w:t>Link appetite breaches to the Enterprise Risk Register and Incident Register. Every red/amber KRI should have a corresponding action with an owner and date.</w:t>
      </w:r>
    </w:p>
    <w:p>
      <w:pPr>
        <w:pStyle w:val="Heading1"/>
      </w:pPr>
      <w:r>
        <w:t>4. Checklists</w:t>
      </w:r>
    </w:p>
    <w:p>
      <w:pPr>
        <w:pStyle w:val="Heading2"/>
      </w:pPr>
      <w:r>
        <w:t>Appetite design checklist</w:t>
      </w:r>
    </w:p>
    <w:p>
      <w:pPr>
        <w:ind w:left="288"/>
      </w:pPr>
      <w:r>
        <w:rPr>
          <w:sz w:val="19"/>
        </w:rPr>
        <w:t>☐  Appetite statement approved by the board</w:t>
      </w:r>
    </w:p>
    <w:p>
      <w:pPr>
        <w:ind w:left="288"/>
      </w:pPr>
      <w:r>
        <w:rPr>
          <w:sz w:val="19"/>
        </w:rPr>
        <w:t>☐  Each material risk type has a tolerance/limit</w:t>
      </w:r>
    </w:p>
    <w:p>
      <w:pPr>
        <w:ind w:left="288"/>
      </w:pPr>
      <w:r>
        <w:rPr>
          <w:sz w:val="19"/>
        </w:rPr>
        <w:t>☐  Limits are measurable and linked to a KRI</w:t>
      </w:r>
    </w:p>
    <w:p>
      <w:pPr>
        <w:ind w:left="288"/>
      </w:pPr>
      <w:r>
        <w:rPr>
          <w:sz w:val="19"/>
        </w:rPr>
        <w:t>☐  Breach actions and escalation defined</w:t>
      </w:r>
    </w:p>
    <w:p>
      <w:pPr>
        <w:ind w:left="288"/>
      </w:pPr>
      <w:r>
        <w:rPr>
          <w:sz w:val="19"/>
        </w:rPr>
        <w:t>☐  Appetite reconciled with strategy and plan</w:t>
      </w:r>
    </w:p>
    <w:p>
      <w:pPr>
        <w:ind w:left="288"/>
      </w:pPr>
      <w:r>
        <w:rPr>
          <w:sz w:val="19"/>
        </w:rPr>
        <w:t>☐  Utilisation monitored and reported</w:t>
      </w:r>
    </w:p>
    <w:p>
      <w:pPr>
        <w:ind w:left="288"/>
      </w:pPr>
      <w:r>
        <w:rPr>
          <w:sz w:val="19"/>
        </w:rPr>
        <w:t>☐  Appetite reviewed at least annually</w:t>
      </w:r>
    </w:p>
    <w:p>
      <w:pPr>
        <w:pStyle w:val="Heading2"/>
      </w:pPr>
      <w:r>
        <w:t>Governance Structure</w:t>
      </w:r>
    </w:p>
    <w:p>
      <w:r>
        <w:rPr>
          <w:b w:val="0"/>
          <w:i w:val="0"/>
          <w:sz w:val="20"/>
        </w:rPr>
        <w:t>Risk is governed through three lines of defence under board oversight: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264"/>
        <w:gridCol w:w="3264"/>
        <w:gridCol w:w="3264"/>
      </w:tblGrid>
      <w:tr>
        <w:tc>
          <w:tcPr>
            <w:tcW w:type="dxa" w:w="2736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Layer</w:t>
            </w:r>
          </w:p>
        </w:tc>
        <w:tc>
          <w:tcPr>
            <w:tcW w:type="dxa" w:w="2448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Role</w:t>
            </w:r>
          </w:p>
        </w:tc>
        <w:tc>
          <w:tcPr>
            <w:tcW w:type="dxa" w:w="4896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Responsibility</w:t>
            </w:r>
          </w:p>
        </w:tc>
      </w:tr>
      <w:tr>
        <w:tc>
          <w:tcPr>
            <w:tcW w:type="dxa" w:w="2736"/>
          </w:tcPr>
          <w:p>
            <w:r/>
            <w:r>
              <w:rPr>
                <w:rFonts w:ascii="Arial" w:hAnsi="Arial"/>
                <w:b w:val="0"/>
                <w:sz w:val="16"/>
              </w:rPr>
              <w:t>Board</w:t>
            </w:r>
          </w:p>
        </w:tc>
        <w:tc>
          <w:tcPr>
            <w:tcW w:type="dxa" w:w="2448"/>
          </w:tcPr>
          <w:p>
            <w:r/>
            <w:r>
              <w:rPr>
                <w:rFonts w:ascii="Arial" w:hAnsi="Arial"/>
                <w:b w:val="0"/>
                <w:sz w:val="16"/>
              </w:rPr>
              <w:t>Oversight</w:t>
            </w:r>
          </w:p>
        </w:tc>
        <w:tc>
          <w:tcPr>
            <w:tcW w:type="dxa" w:w="4896"/>
          </w:tcPr>
          <w:p>
            <w:r/>
            <w:r>
              <w:rPr>
                <w:rFonts w:ascii="Arial" w:hAnsi="Arial"/>
                <w:b w:val="0"/>
                <w:sz w:val="16"/>
              </w:rPr>
              <w:t>Approves policy, appetite; oversees the risk profile</w:t>
            </w:r>
          </w:p>
        </w:tc>
      </w:tr>
      <w:tr>
        <w:tc>
          <w:tcPr>
            <w:tcW w:type="dxa" w:w="2736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Risk / Audit Committee</w:t>
            </w:r>
          </w:p>
        </w:tc>
        <w:tc>
          <w:tcPr>
            <w:tcW w:type="dxa" w:w="2448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Focused oversight</w:t>
            </w:r>
          </w:p>
        </w:tc>
        <w:tc>
          <w:tcPr>
            <w:tcW w:type="dxa" w:w="4896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Reviews top risks, appetite, assurance</w:t>
            </w:r>
          </w:p>
        </w:tc>
      </w:tr>
      <w:tr>
        <w:tc>
          <w:tcPr>
            <w:tcW w:type="dxa" w:w="2736"/>
          </w:tcPr>
          <w:p>
            <w:r/>
            <w:r>
              <w:rPr>
                <w:rFonts w:ascii="Arial" w:hAnsi="Arial"/>
                <w:b w:val="0"/>
                <w:sz w:val="16"/>
              </w:rPr>
              <w:t>1st line — Management/owners</w:t>
            </w:r>
          </w:p>
        </w:tc>
        <w:tc>
          <w:tcPr>
            <w:tcW w:type="dxa" w:w="2448"/>
          </w:tcPr>
          <w:p>
            <w:r/>
            <w:r>
              <w:rPr>
                <w:rFonts w:ascii="Arial" w:hAnsi="Arial"/>
                <w:b w:val="0"/>
                <w:sz w:val="16"/>
              </w:rPr>
              <w:t>Own &amp; manage</w:t>
            </w:r>
          </w:p>
        </w:tc>
        <w:tc>
          <w:tcPr>
            <w:tcW w:type="dxa" w:w="4896"/>
          </w:tcPr>
          <w:p>
            <w:r/>
            <w:r>
              <w:rPr>
                <w:rFonts w:ascii="Arial" w:hAnsi="Arial"/>
                <w:b w:val="0"/>
                <w:sz w:val="16"/>
              </w:rPr>
              <w:t>Identify, assess, control and report risk in operations</w:t>
            </w:r>
          </w:p>
        </w:tc>
      </w:tr>
      <w:tr>
        <w:tc>
          <w:tcPr>
            <w:tcW w:type="dxa" w:w="2736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2nd line — Risk/Compliance</w:t>
            </w:r>
          </w:p>
        </w:tc>
        <w:tc>
          <w:tcPr>
            <w:tcW w:type="dxa" w:w="2448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Oversee &amp; challenge</w:t>
            </w:r>
          </w:p>
        </w:tc>
        <w:tc>
          <w:tcPr>
            <w:tcW w:type="dxa" w:w="4896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Set framework, monitor, challenge, aggregate reporting</w:t>
            </w:r>
          </w:p>
        </w:tc>
      </w:tr>
      <w:tr>
        <w:tc>
          <w:tcPr>
            <w:tcW w:type="dxa" w:w="2736"/>
          </w:tcPr>
          <w:p>
            <w:r/>
            <w:r>
              <w:rPr>
                <w:rFonts w:ascii="Arial" w:hAnsi="Arial"/>
                <w:b w:val="0"/>
                <w:sz w:val="16"/>
              </w:rPr>
              <w:t>3rd line — Internal Audit</w:t>
            </w:r>
          </w:p>
        </w:tc>
        <w:tc>
          <w:tcPr>
            <w:tcW w:type="dxa" w:w="2448"/>
          </w:tcPr>
          <w:p>
            <w:r/>
            <w:r>
              <w:rPr>
                <w:rFonts w:ascii="Arial" w:hAnsi="Arial"/>
                <w:b w:val="0"/>
                <w:sz w:val="16"/>
              </w:rPr>
              <w:t>Assure</w:t>
            </w:r>
          </w:p>
        </w:tc>
        <w:tc>
          <w:tcPr>
            <w:tcW w:type="dxa" w:w="4896"/>
          </w:tcPr>
          <w:p>
            <w:r/>
            <w:r>
              <w:rPr>
                <w:rFonts w:ascii="Arial" w:hAnsi="Arial"/>
                <w:b w:val="0"/>
                <w:sz w:val="16"/>
              </w:rPr>
              <w:t>Independent assurance over the risk and control system</w:t>
            </w:r>
          </w:p>
        </w:tc>
      </w:tr>
    </w:tbl>
    <w:p>
      <w:pPr>
        <w:pStyle w:val="Heading2"/>
      </w:pPr>
      <w:r>
        <w:t>Reporting Templates</w:t>
      </w:r>
    </w:p>
    <w:p>
      <w:pPr>
        <w:pStyle w:val="Heading3"/>
      </w:pPr>
      <w:r>
        <w:t>Standard appetite report structure</w:t>
      </w:r>
    </w:p>
    <w:p>
      <w:pPr>
        <w:pStyle w:val="ListBullet"/>
      </w:pPr>
      <w:r>
        <w:rPr>
          <w:sz w:val="19"/>
        </w:rPr>
        <w:t>Executive summary &amp; key messages</w:t>
      </w:r>
    </w:p>
    <w:p>
      <w:pPr>
        <w:pStyle w:val="ListBullet"/>
      </w:pPr>
      <w:r>
        <w:rPr>
          <w:sz w:val="19"/>
        </w:rPr>
        <w:t>Profile vs appetite (RAG)</w:t>
      </w:r>
    </w:p>
    <w:p>
      <w:pPr>
        <w:pStyle w:val="ListBullet"/>
      </w:pPr>
      <w:r>
        <w:rPr>
          <w:sz w:val="19"/>
        </w:rPr>
        <w:t>Top risks &amp; movement</w:t>
      </w:r>
    </w:p>
    <w:p>
      <w:pPr>
        <w:pStyle w:val="ListBullet"/>
      </w:pPr>
      <w:r>
        <w:rPr>
          <w:sz w:val="19"/>
        </w:rPr>
        <w:t>KRIs and breaches</w:t>
      </w:r>
    </w:p>
    <w:p>
      <w:pPr>
        <w:pStyle w:val="ListBullet"/>
      </w:pPr>
      <w:r>
        <w:rPr>
          <w:sz w:val="19"/>
        </w:rPr>
        <w:t>Incidents &amp; losses in period</w:t>
      </w:r>
    </w:p>
    <w:p>
      <w:pPr>
        <w:pStyle w:val="ListBullet"/>
      </w:pPr>
      <w:r>
        <w:rPr>
          <w:sz w:val="19"/>
        </w:rPr>
        <w:t>Actions &amp; overdue items</w:t>
      </w:r>
    </w:p>
    <w:p>
      <w:pPr>
        <w:pStyle w:val="ListBullet"/>
      </w:pPr>
      <w:r>
        <w:rPr>
          <w:sz w:val="19"/>
        </w:rPr>
        <w:t>Decisions / escalations sought</w:t>
      </w:r>
    </w:p>
    <w:p>
      <w:pPr>
        <w:pStyle w:val="Heading3"/>
      </w:pPr>
      <w:r>
        <w:t>KRI reporting table (example)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632"/>
        <w:gridCol w:w="1632"/>
        <w:gridCol w:w="1632"/>
        <w:gridCol w:w="1632"/>
        <w:gridCol w:w="1632"/>
        <w:gridCol w:w="1632"/>
      </w:tblGrid>
      <w:tr>
        <w:tc>
          <w:tcPr>
            <w:tcW w:type="dxa" w:w="2880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KRI</w:t>
            </w:r>
          </w:p>
        </w:tc>
        <w:tc>
          <w:tcPr>
            <w:tcW w:type="dxa" w:w="1440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Current</w:t>
            </w:r>
          </w:p>
        </w:tc>
        <w:tc>
          <w:tcPr>
            <w:tcW w:type="dxa" w:w="1728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Threshold</w:t>
            </w:r>
          </w:p>
        </w:tc>
        <w:tc>
          <w:tcPr>
            <w:tcW w:type="dxa" w:w="1152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RAG</w:t>
            </w:r>
          </w:p>
        </w:tc>
        <w:tc>
          <w:tcPr>
            <w:tcW w:type="dxa" w:w="1296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Trend</w:t>
            </w:r>
          </w:p>
        </w:tc>
        <w:tc>
          <w:tcPr>
            <w:tcW w:type="dxa" w:w="3024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Action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/>
                <w:b w:val="0"/>
                <w:sz w:val="16"/>
              </w:rPr>
              <w:t>FX cover ratio</w:t>
            </w:r>
          </w:p>
        </w:tc>
        <w:tc>
          <w:tcPr>
            <w:tcW w:type="dxa" w:w="1440"/>
          </w:tcPr>
          <w:p>
            <w:r/>
            <w:r>
              <w:rPr>
                <w:rFonts w:ascii="Arial" w:hAnsi="Arial"/>
                <w:b w:val="0"/>
                <w:sz w:val="16"/>
              </w:rPr>
              <w:t>62%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6"/>
              </w:rPr>
              <w:t>≥70%</w:t>
            </w:r>
          </w:p>
        </w:tc>
        <w:tc>
          <w:tcPr>
            <w:tcW w:type="dxa" w:w="1152"/>
            <w:shd w:val="clear" w:fill="B23A48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6"/>
              </w:rPr>
              <w:t>Red</w:t>
            </w:r>
          </w:p>
        </w:tc>
        <w:tc>
          <w:tcPr>
            <w:tcW w:type="dxa" w:w="1296"/>
          </w:tcPr>
          <w:p>
            <w:r/>
            <w:r>
              <w:rPr>
                <w:rFonts w:ascii="Arial" w:hAnsi="Arial"/>
                <w:b w:val="0"/>
                <w:sz w:val="16"/>
              </w:rPr>
              <w:t>Down</w:t>
            </w:r>
          </w:p>
        </w:tc>
        <w:tc>
          <w:tcPr>
            <w:tcW w:type="dxa" w:w="3024"/>
          </w:tcPr>
          <w:p>
            <w:r/>
            <w:r>
              <w:rPr>
                <w:rFonts w:ascii="Arial" w:hAnsi="Arial"/>
                <w:b w:val="0"/>
                <w:sz w:val="16"/>
              </w:rPr>
              <w:t>Increase hedging</w:t>
            </w:r>
          </w:p>
        </w:tc>
      </w:tr>
      <w:tr>
        <w:tc>
          <w:tcPr>
            <w:tcW w:type="dxa" w:w="2880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Days cash on hand</w:t>
            </w:r>
          </w:p>
        </w:tc>
        <w:tc>
          <w:tcPr>
            <w:tcW w:type="dxa" w:w="1440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78</w:t>
            </w:r>
          </w:p>
        </w:tc>
        <w:tc>
          <w:tcPr>
            <w:tcW w:type="dxa" w:w="1728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≥60</w:t>
            </w:r>
          </w:p>
        </w:tc>
        <w:tc>
          <w:tcPr>
            <w:tcW w:type="dxa" w:w="1152"/>
            <w:shd w:val="clear" w:fill="F4F7FB"/>
            <w:shd w:val="clear" w:fill="2E7D5B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6"/>
              </w:rPr>
              <w:t>Green</w:t>
            </w:r>
          </w:p>
        </w:tc>
        <w:tc>
          <w:tcPr>
            <w:tcW w:type="dxa" w:w="1296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Up</w:t>
            </w:r>
          </w:p>
        </w:tc>
        <w:tc>
          <w:tcPr>
            <w:tcW w:type="dxa" w:w="3024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Maintain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/>
                <w:b w:val="0"/>
                <w:sz w:val="16"/>
              </w:rPr>
              <w:t>Open critical vulns</w:t>
            </w:r>
          </w:p>
        </w:tc>
        <w:tc>
          <w:tcPr>
            <w:tcW w:type="dxa" w:w="1440"/>
          </w:tcPr>
          <w:p>
            <w:r/>
            <w:r>
              <w:rPr>
                <w:rFonts w:ascii="Arial" w:hAnsi="Arial"/>
                <w:b w:val="0"/>
                <w:sz w:val="16"/>
              </w:rPr>
              <w:t>1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6"/>
              </w:rPr>
              <w:t>0</w:t>
            </w:r>
          </w:p>
        </w:tc>
        <w:tc>
          <w:tcPr>
            <w:tcW w:type="dxa" w:w="1152"/>
            <w:shd w:val="clear" w:fill="B23A48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6"/>
              </w:rPr>
              <w:t>Red</w:t>
            </w:r>
          </w:p>
        </w:tc>
        <w:tc>
          <w:tcPr>
            <w:tcW w:type="dxa" w:w="1296"/>
          </w:tcPr>
          <w:p>
            <w:r/>
            <w:r>
              <w:rPr>
                <w:rFonts w:ascii="Arial" w:hAnsi="Arial"/>
                <w:b w:val="0"/>
                <w:sz w:val="16"/>
              </w:rPr>
              <w:t>Down</w:t>
            </w:r>
          </w:p>
        </w:tc>
        <w:tc>
          <w:tcPr>
            <w:tcW w:type="dxa" w:w="3024"/>
          </w:tcPr>
          <w:p>
            <w:r/>
            <w:r>
              <w:rPr>
                <w:rFonts w:ascii="Arial" w:hAnsi="Arial"/>
                <w:b w:val="0"/>
                <w:sz w:val="16"/>
              </w:rPr>
              <w:t>Patch</w:t>
            </w:r>
          </w:p>
        </w:tc>
      </w:tr>
    </w:tbl>
    <w:p>
      <w:pPr>
        <w:pStyle w:val="Heading2"/>
      </w:pPr>
      <w:r>
        <w:t>Board Reporting Example</w:t>
      </w:r>
    </w:p>
    <w:p>
      <w:r>
        <w:rPr>
          <w:b w:val="0"/>
          <w:i/>
          <w:sz w:val="19"/>
        </w:rPr>
        <w:t>Illustrative one-page board summary (replace with live data):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264"/>
        <w:gridCol w:w="3264"/>
        <w:gridCol w:w="3264"/>
      </w:tblGrid>
      <w:tr>
        <w:tc>
          <w:tcPr>
            <w:tcW w:type="dxa" w:w="2736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Item</w:t>
            </w:r>
          </w:p>
        </w:tc>
        <w:tc>
          <w:tcPr>
            <w:tcW w:type="dxa" w:w="1440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Status</w:t>
            </w:r>
          </w:p>
        </w:tc>
        <w:tc>
          <w:tcPr>
            <w:tcW w:type="dxa" w:w="7344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Commentary</w:t>
            </w:r>
          </w:p>
        </w:tc>
      </w:tr>
      <w:tr>
        <w:tc>
          <w:tcPr>
            <w:tcW w:type="dxa" w:w="2736"/>
          </w:tcPr>
          <w:p>
            <w:r/>
            <w:r>
              <w:rPr>
                <w:rFonts w:ascii="Arial" w:hAnsi="Arial"/>
                <w:b w:val="0"/>
                <w:sz w:val="16"/>
              </w:rPr>
              <w:t>Within appetite</w:t>
            </w:r>
          </w:p>
        </w:tc>
        <w:tc>
          <w:tcPr>
            <w:tcW w:type="dxa" w:w="1440"/>
            <w:shd w:val="clear" w:fill="E08A2B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6"/>
              </w:rPr>
              <w:t>Amber</w:t>
            </w:r>
          </w:p>
        </w:tc>
        <w:tc>
          <w:tcPr>
            <w:tcW w:type="dxa" w:w="7344"/>
          </w:tcPr>
          <w:p>
            <w:r/>
            <w:r>
              <w:rPr>
                <w:rFonts w:ascii="Arial" w:hAnsi="Arial"/>
                <w:b w:val="0"/>
                <w:sz w:val="16"/>
              </w:rPr>
              <w:t>5 of 7 risk types within appetite; FX and cyber in breach</w:t>
            </w:r>
          </w:p>
        </w:tc>
      </w:tr>
      <w:tr>
        <w:tc>
          <w:tcPr>
            <w:tcW w:type="dxa" w:w="2736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FX/market</w:t>
            </w:r>
          </w:p>
        </w:tc>
        <w:tc>
          <w:tcPr>
            <w:tcW w:type="dxa" w:w="1440"/>
            <w:shd w:val="clear" w:fill="F4F7FB"/>
            <w:shd w:val="clear" w:fill="B23A48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6"/>
              </w:rPr>
              <w:t>Red</w:t>
            </w:r>
          </w:p>
        </w:tc>
        <w:tc>
          <w:tcPr>
            <w:tcW w:type="dxa" w:w="7344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Cover at 62% vs 70% floor — hedging being increased</w:t>
            </w:r>
          </w:p>
        </w:tc>
      </w:tr>
      <w:tr>
        <w:tc>
          <w:tcPr>
            <w:tcW w:type="dxa" w:w="2736"/>
          </w:tcPr>
          <w:p>
            <w:r/>
            <w:r>
              <w:rPr>
                <w:rFonts w:ascii="Arial" w:hAnsi="Arial"/>
                <w:b w:val="0"/>
                <w:sz w:val="16"/>
              </w:rPr>
              <w:t>Cyber</w:t>
            </w:r>
          </w:p>
        </w:tc>
        <w:tc>
          <w:tcPr>
            <w:tcW w:type="dxa" w:w="1440"/>
            <w:shd w:val="clear" w:fill="B23A48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6"/>
              </w:rPr>
              <w:t>Red</w:t>
            </w:r>
          </w:p>
        </w:tc>
        <w:tc>
          <w:tcPr>
            <w:tcW w:type="dxa" w:w="7344"/>
          </w:tcPr>
          <w:p>
            <w:r/>
            <w:r>
              <w:rPr>
                <w:rFonts w:ascii="Arial" w:hAnsi="Arial"/>
                <w:b w:val="0"/>
                <w:sz w:val="16"/>
              </w:rPr>
              <w:t>1 critical vulnerability open — emergency remediation</w:t>
            </w:r>
          </w:p>
        </w:tc>
      </w:tr>
      <w:tr>
        <w:tc>
          <w:tcPr>
            <w:tcW w:type="dxa" w:w="2736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Decisions sought</w:t>
            </w:r>
          </w:p>
        </w:tc>
        <w:tc>
          <w:tcPr>
            <w:tcW w:type="dxa" w:w="1440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—</w:t>
            </w:r>
          </w:p>
        </w:tc>
        <w:tc>
          <w:tcPr>
            <w:tcW w:type="dxa" w:w="7344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Approve temporary tolerance and remediation timeline</w:t>
            </w:r>
          </w:p>
        </w:tc>
      </w:tr>
    </w:tbl>
    <w:p>
      <w:pPr>
        <w:pStyle w:val="Heading2"/>
      </w:pPr>
      <w:r>
        <w:t>Disclaimer</w:t>
      </w:r>
    </w:p>
    <w:p>
      <w:r>
        <w:rPr>
          <w:b w:val="0"/>
          <w:i/>
          <w:sz w:val="18"/>
        </w:rPr>
        <w:t>This toolkit is a professional management resource, not legal, regulatory or audit advice. Calibrate scoring scales, appetite, limits and governance to your organisation, sector and applicable regulation. Sector-specific requirements (e.g. prudential, data-protection, HSE) must be confirmed against current local regulation.</w:t>
      </w:r>
    </w:p>
    <w:sectPr w:rsidR="00FC693F" w:rsidRPr="0006063C" w:rsidSect="00034616"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/>
      <w:b/>
      <w:bCs/>
      <w:color w:val="10243F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/>
      <w:b/>
      <w:bCs/>
      <w:color w:val="1B4D89"/>
      <w:sz w:val="25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/>
      <w:b/>
      <w:bCs/>
      <w:color w:val="1B4D89"/>
      <w:sz w:val="2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