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jc w:val="center"/>
      </w:pPr>
      <w:r>
        <w:rPr>
          <w:b/>
          <w:color w:val="1B4D89"/>
          <w:sz w:val="24"/>
        </w:rPr>
        <w:t>OUTLIERS BUSINESS STRATEGY CENTRE™</w:t>
      </w:r>
    </w:p>
    <w:p>
      <w:pPr>
        <w:jc w:val="center"/>
      </w:pPr>
      <w:r>
        <w:rPr>
          <w:b/>
          <w:color w:val="10243F"/>
          <w:sz w:val="50"/>
        </w:rPr>
        <w:t>Quarterly Strategy Report</w:t>
      </w:r>
    </w:p>
    <w:p>
      <w:pPr>
        <w:jc w:val="center"/>
      </w:pPr>
      <w:r>
        <w:rPr>
          <w:color w:val="C97B2C"/>
          <w:sz w:val="26"/>
        </w:rPr>
        <w:t>Board / Strategy Committee quarterly report</w:t>
      </w:r>
    </w:p>
    <w:p/>
    <w:p/>
    <w:p>
      <w:pPr>
        <w:jc w:val="center"/>
      </w:pPr>
      <w:r>
        <w:rPr>
          <w:color w:val="555555"/>
          <w:sz w:val="20"/>
        </w:rPr>
        <w:t>CEO / Strategy Director / Board  ·  Flagship Edition 2026</w:t>
      </w:r>
    </w:p>
    <w:p>
      <w:pPr>
        <w:jc w:val="center"/>
      </w:pPr>
      <w:r>
        <w:rPr>
          <w:i/>
          <w:color w:val="555555"/>
          <w:sz w:val="18"/>
        </w:rPr>
        <w:t>Publication-ready resource for the Outliers Resource Library</w:t>
      </w:r>
    </w:p>
    <w:p>
      <w:r>
        <w:br w:type="page"/>
      </w:r>
    </w:p>
    <w:p>
      <w:pPr>
        <w:pStyle w:val="Heading1"/>
      </w:pPr>
      <w:r>
        <w:t>Quarterly Strategy Report — [Quarter / Year]</w:t>
      </w:r>
    </w:p>
    <w:p>
      <w:r>
        <w:rPr>
          <w:b w:val="0"/>
          <w:i/>
          <w:sz w:val="19"/>
        </w:rPr>
        <w:t>Prepared by: [Strategy Director]  ·  Date: [date]  ·  Classification: Board Confidential</w:t>
      </w:r>
    </w:p>
    <w:p>
      <w:pPr>
        <w:pStyle w:val="Heading2"/>
      </w:pPr>
      <w:r>
        <w:t>1. Executive Summary</w:t>
      </w:r>
    </w:p>
    <w:p>
      <w:r>
        <w:rPr>
          <w:b w:val="0"/>
          <w:i w:val="0"/>
          <w:sz w:val="20"/>
        </w:rPr>
        <w:t>[Overall RAG and 3–4 key messages. Example:] Strategy on course but execution behind plan. Growth below ambition; ROIC below hurdle. One critical execution risk. Decisions sought on delivery capacity and capital re-allocation.</w:t>
      </w:r>
    </w:p>
    <w:p>
      <w:pPr>
        <w:pStyle w:val="Heading2"/>
      </w:pPr>
      <w:r>
        <w:t>2. Strategy Scorecard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64"/>
        <w:gridCol w:w="3264"/>
        <w:gridCol w:w="3264"/>
      </w:tblGrid>
      <w:tr>
        <w:tc>
          <w:tcPr>
            <w:tcW w:type="dxa" w:w="2160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Perspective</w:t>
            </w:r>
          </w:p>
        </w:tc>
        <w:tc>
          <w:tcPr>
            <w:tcW w:type="dxa" w:w="1440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Status</w:t>
            </w:r>
          </w:p>
        </w:tc>
        <w:tc>
          <w:tcPr>
            <w:tcW w:type="dxa" w:w="7920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Commentary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/>
                <w:b w:val="0"/>
                <w:sz w:val="16"/>
              </w:rPr>
              <w:t>Financial</w:t>
            </w:r>
          </w:p>
        </w:tc>
        <w:tc>
          <w:tcPr>
            <w:tcW w:type="dxa" w:w="1440"/>
            <w:shd w:val="clear" w:fill="E08A2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Amber</w:t>
            </w:r>
          </w:p>
        </w:tc>
        <w:tc>
          <w:tcPr>
            <w:tcW w:type="dxa" w:w="7920"/>
          </w:tcPr>
          <w:p>
            <w:r/>
            <w:r>
              <w:rPr>
                <w:rFonts w:ascii="Arial" w:hAnsi="Arial"/>
                <w:b w:val="0"/>
                <w:sz w:val="16"/>
              </w:rPr>
              <w:t>Revenue &amp; margin slightly behind</w:t>
            </w:r>
          </w:p>
        </w:tc>
      </w:tr>
      <w:tr>
        <w:tc>
          <w:tcPr>
            <w:tcW w:type="dxa" w:w="216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Customer</w:t>
            </w:r>
          </w:p>
        </w:tc>
        <w:tc>
          <w:tcPr>
            <w:tcW w:type="dxa" w:w="1440"/>
            <w:shd w:val="clear" w:fill="F4F7FB"/>
            <w:shd w:val="clear" w:fill="2E7D5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Green</w:t>
            </w:r>
          </w:p>
        </w:tc>
        <w:tc>
          <w:tcPr>
            <w:tcW w:type="dxa" w:w="792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Retention and NPS on track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/>
                <w:b w:val="0"/>
                <w:sz w:val="16"/>
              </w:rPr>
              <w:t>Internal</w:t>
            </w:r>
          </w:p>
        </w:tc>
        <w:tc>
          <w:tcPr>
            <w:tcW w:type="dxa" w:w="1440"/>
            <w:shd w:val="clear" w:fill="E08A2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Amber</w:t>
            </w:r>
          </w:p>
        </w:tc>
        <w:tc>
          <w:tcPr>
            <w:tcW w:type="dxa" w:w="7920"/>
          </w:tcPr>
          <w:p>
            <w:r/>
            <w:r>
              <w:rPr>
                <w:rFonts w:ascii="Arial" w:hAnsi="Arial"/>
                <w:b w:val="0"/>
                <w:sz w:val="16"/>
              </w:rPr>
              <w:t>Delivery behind on cost initiatives</w:t>
            </w:r>
          </w:p>
        </w:tc>
      </w:tr>
      <w:tr>
        <w:tc>
          <w:tcPr>
            <w:tcW w:type="dxa" w:w="216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Learning</w:t>
            </w:r>
          </w:p>
        </w:tc>
        <w:tc>
          <w:tcPr>
            <w:tcW w:type="dxa" w:w="1440"/>
            <w:shd w:val="clear" w:fill="F4F7FB"/>
            <w:shd w:val="clear" w:fill="E08A2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Amber</w:t>
            </w:r>
          </w:p>
        </w:tc>
        <w:tc>
          <w:tcPr>
            <w:tcW w:type="dxa" w:w="792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Capability build behind plan</w:t>
            </w:r>
          </w:p>
        </w:tc>
      </w:tr>
    </w:tbl>
    <w:p>
      <w:pPr>
        <w:pStyle w:val="Heading2"/>
      </w:pPr>
      <w:r>
        <w:t>3. Strategic Initiatives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48"/>
        <w:gridCol w:w="2448"/>
        <w:gridCol w:w="2448"/>
        <w:gridCol w:w="2448"/>
      </w:tblGrid>
      <w:tr>
        <w:tc>
          <w:tcPr>
            <w:tcW w:type="dxa" w:w="3744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Initiative</w:t>
            </w:r>
          </w:p>
        </w:tc>
        <w:tc>
          <w:tcPr>
            <w:tcW w:type="dxa" w:w="1440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Health</w:t>
            </w:r>
          </w:p>
        </w:tc>
        <w:tc>
          <w:tcPr>
            <w:tcW w:type="dxa" w:w="2016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Owner</w:t>
            </w:r>
          </w:p>
        </w:tc>
        <w:tc>
          <w:tcPr>
            <w:tcW w:type="dxa" w:w="4320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Status</w:t>
            </w:r>
          </w:p>
        </w:tc>
      </w:tr>
      <w:tr>
        <w:tc>
          <w:tcPr>
            <w:tcW w:type="dxa" w:w="3744"/>
          </w:tcPr>
          <w:p>
            <w:r/>
            <w:r>
              <w:rPr>
                <w:rFonts w:ascii="Arial" w:hAnsi="Arial"/>
                <w:b w:val="0"/>
                <w:sz w:val="16"/>
              </w:rPr>
              <w:t>[Initiative 1]</w:t>
            </w:r>
          </w:p>
        </w:tc>
        <w:tc>
          <w:tcPr>
            <w:tcW w:type="dxa" w:w="1440"/>
            <w:shd w:val="clear" w:fill="B23A48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Red</w:t>
            </w:r>
          </w:p>
        </w:tc>
        <w:tc>
          <w:tcPr>
            <w:tcW w:type="dxa" w:w="2016"/>
          </w:tcPr>
          <w:p>
            <w:r/>
            <w:r>
              <w:rPr>
                <w:rFonts w:ascii="Arial" w:hAnsi="Arial"/>
                <w:b w:val="0"/>
                <w:sz w:val="16"/>
              </w:rPr>
              <w:t>[owner]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6"/>
              </w:rPr>
              <w:t>[status]</w:t>
            </w:r>
          </w:p>
        </w:tc>
      </w:tr>
      <w:tr>
        <w:tc>
          <w:tcPr>
            <w:tcW w:type="dxa" w:w="374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[Initiative 2]</w:t>
            </w:r>
          </w:p>
        </w:tc>
        <w:tc>
          <w:tcPr>
            <w:tcW w:type="dxa" w:w="1440"/>
            <w:shd w:val="clear" w:fill="F4F7FB"/>
            <w:shd w:val="clear" w:fill="E08A2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Amber</w:t>
            </w:r>
          </w:p>
        </w:tc>
        <w:tc>
          <w:tcPr>
            <w:tcW w:type="dxa" w:w="201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[owner]</w:t>
            </w:r>
          </w:p>
        </w:tc>
        <w:tc>
          <w:tcPr>
            <w:tcW w:type="dxa" w:w="432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[status]</w:t>
            </w:r>
          </w:p>
        </w:tc>
      </w:tr>
      <w:tr>
        <w:tc>
          <w:tcPr>
            <w:tcW w:type="dxa" w:w="3744"/>
          </w:tcPr>
          <w:p>
            <w:r/>
            <w:r>
              <w:rPr>
                <w:rFonts w:ascii="Arial" w:hAnsi="Arial"/>
                <w:b w:val="0"/>
                <w:sz w:val="16"/>
              </w:rPr>
              <w:t>[Initiative 3]</w:t>
            </w:r>
          </w:p>
        </w:tc>
        <w:tc>
          <w:tcPr>
            <w:tcW w:type="dxa" w:w="1440"/>
            <w:shd w:val="clear" w:fill="2E7D5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Green</w:t>
            </w:r>
          </w:p>
        </w:tc>
        <w:tc>
          <w:tcPr>
            <w:tcW w:type="dxa" w:w="2016"/>
          </w:tcPr>
          <w:p>
            <w:r/>
            <w:r>
              <w:rPr>
                <w:rFonts w:ascii="Arial" w:hAnsi="Arial"/>
                <w:b w:val="0"/>
                <w:sz w:val="16"/>
              </w:rPr>
              <w:t>[owner]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6"/>
              </w:rPr>
              <w:t>[status]</w:t>
            </w:r>
          </w:p>
        </w:tc>
      </w:tr>
    </w:tbl>
    <w:p>
      <w:pPr>
        <w:pStyle w:val="Heading2"/>
      </w:pPr>
      <w:r>
        <w:t>4. Growth &amp; Value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48"/>
        <w:gridCol w:w="2448"/>
        <w:gridCol w:w="2448"/>
        <w:gridCol w:w="2448"/>
      </w:tblGrid>
      <w:tr>
        <w:tc>
          <w:tcPr>
            <w:tcW w:type="dxa" w:w="3456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Metric</w:t>
            </w:r>
          </w:p>
        </w:tc>
        <w:tc>
          <w:tcPr>
            <w:tcW w:type="dxa" w:w="1728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Current</w:t>
            </w:r>
          </w:p>
        </w:tc>
        <w:tc>
          <w:tcPr>
            <w:tcW w:type="dxa" w:w="1728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Target</w:t>
            </w:r>
          </w:p>
        </w:tc>
        <w:tc>
          <w:tcPr>
            <w:tcW w:type="dxa" w:w="1296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RAG</w:t>
            </w:r>
          </w:p>
        </w:tc>
      </w:tr>
      <w:tr>
        <w:tc>
          <w:tcPr>
            <w:tcW w:type="dxa" w:w="3456"/>
          </w:tcPr>
          <w:p>
            <w:r/>
            <w:r>
              <w:rPr>
                <w:rFonts w:ascii="Arial" w:hAnsi="Arial"/>
                <w:b w:val="0"/>
                <w:sz w:val="16"/>
              </w:rPr>
              <w:t>Revenue growth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6"/>
              </w:rPr>
              <w:t>[ ]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6"/>
              </w:rPr>
              <w:t>[ ]</w:t>
            </w:r>
          </w:p>
        </w:tc>
        <w:tc>
          <w:tcPr>
            <w:tcW w:type="dxa" w:w="1296"/>
            <w:shd w:val="clear" w:fill="E08A2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Amber</w:t>
            </w:r>
          </w:p>
        </w:tc>
      </w:tr>
      <w:tr>
        <w:tc>
          <w:tcPr>
            <w:tcW w:type="dxa" w:w="345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ROIC</w:t>
            </w:r>
          </w:p>
        </w:tc>
        <w:tc>
          <w:tcPr>
            <w:tcW w:type="dxa" w:w="1728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[ ]</w:t>
            </w:r>
          </w:p>
        </w:tc>
        <w:tc>
          <w:tcPr>
            <w:tcW w:type="dxa" w:w="1728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[ ]</w:t>
            </w:r>
          </w:p>
        </w:tc>
        <w:tc>
          <w:tcPr>
            <w:tcW w:type="dxa" w:w="1296"/>
            <w:shd w:val="clear" w:fill="F4F7FB"/>
            <w:shd w:val="clear" w:fill="B23A48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Red</w:t>
            </w:r>
          </w:p>
        </w:tc>
      </w:tr>
      <w:tr>
        <w:tc>
          <w:tcPr>
            <w:tcW w:type="dxa" w:w="3456"/>
          </w:tcPr>
          <w:p>
            <w:r/>
            <w:r>
              <w:rPr>
                <w:rFonts w:ascii="Arial" w:hAnsi="Arial"/>
                <w:b w:val="0"/>
                <w:sz w:val="16"/>
              </w:rPr>
              <w:t>New-market revenue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6"/>
              </w:rPr>
              <w:t>[ ]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6"/>
              </w:rPr>
              <w:t>[ ]</w:t>
            </w:r>
          </w:p>
        </w:tc>
        <w:tc>
          <w:tcPr>
            <w:tcW w:type="dxa" w:w="1296"/>
            <w:shd w:val="clear" w:fill="E08A2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Amber</w:t>
            </w:r>
          </w:p>
        </w:tc>
      </w:tr>
    </w:tbl>
    <w:p>
      <w:pPr>
        <w:pStyle w:val="Heading2"/>
      </w:pPr>
      <w:r>
        <w:t>5. Strategic Risks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48"/>
        <w:gridCol w:w="2448"/>
        <w:gridCol w:w="2448"/>
        <w:gridCol w:w="2448"/>
      </w:tblGrid>
      <w:tr>
        <w:tc>
          <w:tcPr>
            <w:tcW w:type="dxa" w:w="3744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Risk</w:t>
            </w:r>
          </w:p>
        </w:tc>
        <w:tc>
          <w:tcPr>
            <w:tcW w:type="dxa" w:w="1440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Rating</w:t>
            </w:r>
          </w:p>
        </w:tc>
        <w:tc>
          <w:tcPr>
            <w:tcW w:type="dxa" w:w="1728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Owner</w:t>
            </w:r>
          </w:p>
        </w:tc>
        <w:tc>
          <w:tcPr>
            <w:tcW w:type="dxa" w:w="4608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Mitigation</w:t>
            </w:r>
          </w:p>
        </w:tc>
      </w:tr>
      <w:tr>
        <w:tc>
          <w:tcPr>
            <w:tcW w:type="dxa" w:w="3744"/>
          </w:tcPr>
          <w:p>
            <w:r/>
            <w:r>
              <w:rPr>
                <w:rFonts w:ascii="Arial" w:hAnsi="Arial"/>
                <w:b w:val="0"/>
                <w:sz w:val="16"/>
              </w:rPr>
              <w:t>[Risk 1]</w:t>
            </w:r>
          </w:p>
        </w:tc>
        <w:tc>
          <w:tcPr>
            <w:tcW w:type="dxa" w:w="1440"/>
            <w:shd w:val="clear" w:fill="B23A48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Critical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6"/>
              </w:rPr>
              <w:t>[owner]</w:t>
            </w:r>
          </w:p>
        </w:tc>
        <w:tc>
          <w:tcPr>
            <w:tcW w:type="dxa" w:w="4608"/>
          </w:tcPr>
          <w:p>
            <w:r/>
            <w:r>
              <w:rPr>
                <w:rFonts w:ascii="Arial" w:hAnsi="Arial"/>
                <w:b w:val="0"/>
                <w:sz w:val="16"/>
              </w:rPr>
              <w:t>[mitigation]</w:t>
            </w:r>
          </w:p>
        </w:tc>
      </w:tr>
      <w:tr>
        <w:tc>
          <w:tcPr>
            <w:tcW w:type="dxa" w:w="374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[Risk 2]</w:t>
            </w:r>
          </w:p>
        </w:tc>
        <w:tc>
          <w:tcPr>
            <w:tcW w:type="dxa" w:w="1440"/>
            <w:shd w:val="clear" w:fill="F4F7FB"/>
            <w:shd w:val="clear" w:fill="B23A48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High</w:t>
            </w:r>
          </w:p>
        </w:tc>
        <w:tc>
          <w:tcPr>
            <w:tcW w:type="dxa" w:w="1728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[owner]</w:t>
            </w:r>
          </w:p>
        </w:tc>
        <w:tc>
          <w:tcPr>
            <w:tcW w:type="dxa" w:w="4608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[mitigation]</w:t>
            </w:r>
          </w:p>
        </w:tc>
      </w:tr>
    </w:tbl>
    <w:p>
      <w:pPr>
        <w:pStyle w:val="Heading2"/>
      </w:pPr>
      <w:r>
        <w:t>6. Decisions / Escalations Sought</w:t>
      </w:r>
    </w:p>
    <w:p>
      <w:pPr>
        <w:pStyle w:val="ListBullet"/>
      </w:pPr>
      <w:r>
        <w:rPr>
          <w:sz w:val="19"/>
        </w:rPr>
        <w:t>[Decision 1]</w:t>
      </w:r>
    </w:p>
    <w:p>
      <w:pPr>
        <w:pStyle w:val="ListBullet"/>
      </w:pPr>
      <w:r>
        <w:rPr>
          <w:sz w:val="19"/>
        </w:rPr>
        <w:t>[Decision 2]</w:t>
      </w:r>
    </w:p>
    <w:p>
      <w:pPr>
        <w:pStyle w:val="Heading2"/>
      </w:pPr>
      <w:r>
        <w:t>Notes &amp; Disclaimer</w:t>
      </w:r>
    </w:p>
    <w:p>
      <w:r>
        <w:rPr>
          <w:b w:val="0"/>
          <w:i/>
          <w:sz w:val="18"/>
        </w:rPr>
        <w:t>This toolkit is a professional management resource. Calibrate frameworks, scoring, KPIs and governance to your organisation, sector and strategy. Targets and thresholds are illustrative and should be set by leadership.</w:t>
      </w:r>
    </w:p>
    <w:sectPr w:rsidR="00FC693F" w:rsidRPr="0006063C" w:rsidSect="00034616"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10243F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1B4D89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1B4D89"/>
      <w:sz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