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BOARD EXCELLENCE CENTRE™</w:t>
      </w:r>
    </w:p>
    <w:p>
      <w:pPr>
        <w:jc w:val="center"/>
      </w:pPr>
      <w:r>
        <w:rPr>
          <w:b/>
          <w:color w:val="10243F"/>
          <w:sz w:val="46"/>
        </w:rPr>
        <w:t>Audit Committee Toolkit™</w:t>
      </w:r>
    </w:p>
    <w:p>
      <w:pPr>
        <w:jc w:val="center"/>
      </w:pPr>
      <w:r>
        <w:rPr>
          <w:color w:val="C97B2C"/>
          <w:sz w:val="26"/>
        </w:rPr>
        <w:t>Operate an effective audit committee</w:t>
      </w:r>
    </w:p>
    <w:p/>
    <w:p/>
    <w:p>
      <w:pPr>
        <w:jc w:val="center"/>
      </w:pPr>
      <w:r>
        <w:rPr>
          <w:color w:val="555555"/>
          <w:sz w:val="20"/>
        </w:rPr>
        <w:t>Audit Committee Chairs / Members  ·  Flagship Edition 2026</w:t>
      </w:r>
    </w:p>
    <w:p>
      <w:pPr>
        <w:jc w:val="center"/>
      </w:pPr>
      <w:r>
        <w:rPr>
          <w:i/>
          <w:color w:val="555555"/>
          <w:sz w:val="18"/>
        </w:rPr>
        <w:t>Outliers Professionals Ltd — Board Excellence Centre Resource Library</w:t>
      </w:r>
    </w:p>
    <w:p>
      <w:r>
        <w:br w:type="page"/>
      </w:r>
    </w:p>
    <w:p>
      <w:pPr>
        <w:pStyle w:val="Heading1"/>
      </w:pPr>
      <w:r>
        <w:t>1. Executive Overview</w:t>
      </w:r>
    </w:p>
    <w:p>
      <w:r>
        <w:rPr>
          <w:b w:val="0"/>
          <w:i w:val="0"/>
          <w:sz w:val="20"/>
        </w:rPr>
        <w:t>This toolkit helps the audit committee operate effectively — financial-reporting oversight, internal control and audit, external audit, and committee effectiveness.</w:t>
      </w:r>
    </w:p>
    <w:p>
      <w:r>
        <w:rPr>
          <w:b w:val="0"/>
          <w:i w:val="0"/>
          <w:sz w:val="19"/>
        </w:rPr>
        <w:t>This toolkit is part of the Outliers Board Excellence Centre™ and is anchored to NCCG 2018, the OECD Principles, King IV and ISO 37000 (by name). It develops the board itself, giving chairs, directors, committees and company secretaries an applied, end-to-end kit to build, run, evaluate and improve board effectiveness in this domain.</w:t>
      </w:r>
    </w:p>
    <w:p>
      <w:pPr>
        <w:pStyle w:val="Heading1"/>
      </w:pPr>
      <w:r>
        <w:t>2. Objectives</w:t>
      </w:r>
    </w:p>
    <w:p>
      <w:r>
        <w:rPr>
          <w:b w:val="0"/>
          <w:i w:val="0"/>
          <w:sz w:val="20"/>
        </w:rPr>
        <w:t>The outcomes this toolkit helps the board achieve:</w:t>
      </w:r>
    </w:p>
    <w:p>
      <w:pPr>
        <w:pStyle w:val="ListBullet"/>
      </w:pPr>
      <w:r>
        <w:rPr>
          <w:sz w:val="19"/>
        </w:rPr>
        <w:t>Oversee financial reporting</w:t>
      </w:r>
    </w:p>
    <w:p>
      <w:pPr>
        <w:pStyle w:val="ListBullet"/>
      </w:pPr>
      <w:r>
        <w:rPr>
          <w:sz w:val="19"/>
        </w:rPr>
        <w:t>Oversee internal control and internal audit</w:t>
      </w:r>
    </w:p>
    <w:p>
      <w:pPr>
        <w:pStyle w:val="ListBullet"/>
      </w:pPr>
      <w:r>
        <w:rPr>
          <w:sz w:val="19"/>
        </w:rPr>
        <w:t>Oversee external audit</w:t>
      </w:r>
    </w:p>
    <w:p>
      <w:pPr>
        <w:pStyle w:val="ListBullet"/>
      </w:pPr>
      <w:r>
        <w:rPr>
          <w:sz w:val="19"/>
        </w:rPr>
        <w:t>Maintain committee competence</w:t>
      </w:r>
    </w:p>
    <w:p>
      <w:pPr>
        <w:pStyle w:val="ListBullet"/>
      </w:pPr>
      <w:r>
        <w:rPr>
          <w:sz w:val="19"/>
        </w:rPr>
        <w:t>Evaluate and improve committee effectiveness</w:t>
      </w:r>
    </w:p>
    <w:p>
      <w:pPr>
        <w:pStyle w:val="Heading1"/>
      </w:pPr>
      <w:r>
        <w:t>3. Governance</w:t>
      </w:r>
    </w:p>
    <w:p>
      <w:r>
        <w:rPr>
          <w:b w:val="0"/>
          <w:i w:val="0"/>
          <w:sz w:val="20"/>
        </w:rPr>
        <w:t>The audit committee operates under board delegation, led by its chair and assured by internal and external audit:</w:t>
      </w:r>
    </w:p>
    <w:tbl>
      <w:tblPr>
        <w:tblStyle w:val="TableGrid"/>
        <w:tblW w:type="auto" w:w="0"/>
        <w:jc w:val="center"/>
        <w:tblLook w:firstColumn="1" w:firstRow="1" w:lastColumn="0" w:lastRow="0" w:noHBand="0" w:noVBand="1" w:val="04A0"/>
      </w:tblPr>
      <w:tblGrid>
        <w:gridCol w:w="4896"/>
        <w:gridCol w:w="4896"/>
      </w:tblGrid>
      <w:tr>
        <w:tc>
          <w:tcPr>
            <w:tcW w:type="dxa" w:w="3312"/>
            <w:shd w:val="clear" w:fill="1B4D89"/>
          </w:tcPr>
          <w:p>
            <w:r/>
            <w:r>
              <w:rPr>
                <w:rFonts w:ascii="Arial" w:hAnsi="Arial"/>
                <w:b/>
                <w:color w:val="FFFFFF"/>
                <w:sz w:val="16"/>
              </w:rPr>
              <w:t>Layer</w:t>
            </w:r>
          </w:p>
        </w:tc>
        <w:tc>
          <w:tcPr>
            <w:tcW w:type="dxa" w:w="8208"/>
            <w:shd w:val="clear" w:fill="1B4D89"/>
          </w:tcPr>
          <w:p>
            <w:r/>
            <w:r>
              <w:rPr>
                <w:rFonts w:ascii="Arial" w:hAnsi="Arial"/>
                <w:b/>
                <w:color w:val="FFFFFF"/>
                <w:sz w:val="16"/>
              </w:rPr>
              <w:t>Role</w:t>
            </w:r>
          </w:p>
        </w:tc>
      </w:tr>
      <w:tr>
        <w:tc>
          <w:tcPr>
            <w:tcW w:type="dxa" w:w="3312"/>
          </w:tcPr>
          <w:p>
            <w:r/>
            <w:r>
              <w:rPr>
                <w:rFonts w:ascii="Arial" w:hAnsi="Arial"/>
                <w:b w:val="0"/>
                <w:sz w:val="16"/>
              </w:rPr>
              <w:t>Board chair</w:t>
            </w:r>
          </w:p>
        </w:tc>
        <w:tc>
          <w:tcPr>
            <w:tcW w:type="dxa" w:w="8208"/>
          </w:tcPr>
          <w:p>
            <w:r/>
            <w:r>
              <w:rPr>
                <w:rFonts w:ascii="Arial" w:hAnsi="Arial"/>
                <w:b w:val="0"/>
                <w:sz w:val="16"/>
              </w:rPr>
              <w:t>Leads the board and this area of practice</w:t>
            </w:r>
          </w:p>
        </w:tc>
      </w:tr>
      <w:tr>
        <w:tc>
          <w:tcPr>
            <w:tcW w:type="dxa" w:w="3312"/>
            <w:shd w:val="clear" w:fill="F4F7FB"/>
          </w:tcPr>
          <w:p>
            <w:r/>
            <w:r>
              <w:rPr>
                <w:rFonts w:ascii="Arial" w:hAnsi="Arial"/>
                <w:b w:val="0"/>
                <w:sz w:val="16"/>
              </w:rPr>
              <w:t>Board</w:t>
            </w:r>
          </w:p>
        </w:tc>
        <w:tc>
          <w:tcPr>
            <w:tcW w:type="dxa" w:w="8208"/>
            <w:shd w:val="clear" w:fill="F4F7FB"/>
          </w:tcPr>
          <w:p>
            <w:r/>
            <w:r>
              <w:rPr>
                <w:rFonts w:ascii="Arial" w:hAnsi="Arial"/>
                <w:b w:val="0"/>
                <w:sz w:val="16"/>
              </w:rPr>
              <w:t>Owns its own effectiveness</w:t>
            </w:r>
          </w:p>
        </w:tc>
      </w:tr>
      <w:tr>
        <w:tc>
          <w:tcPr>
            <w:tcW w:type="dxa" w:w="3312"/>
          </w:tcPr>
          <w:p>
            <w:r/>
            <w:r>
              <w:rPr>
                <w:rFonts w:ascii="Arial" w:hAnsi="Arial"/>
                <w:b w:val="0"/>
                <w:sz w:val="16"/>
              </w:rPr>
              <w:t>Board committees</w:t>
            </w:r>
          </w:p>
        </w:tc>
        <w:tc>
          <w:tcPr>
            <w:tcW w:type="dxa" w:w="8208"/>
          </w:tcPr>
          <w:p>
            <w:r/>
            <w:r>
              <w:rPr>
                <w:rFonts w:ascii="Arial" w:hAnsi="Arial"/>
                <w:b w:val="0"/>
                <w:sz w:val="16"/>
              </w:rPr>
              <w:t>Discharge delegated oversight</w:t>
            </w:r>
          </w:p>
        </w:tc>
      </w:tr>
      <w:tr>
        <w:tc>
          <w:tcPr>
            <w:tcW w:type="dxa" w:w="3312"/>
            <w:shd w:val="clear" w:fill="F4F7FB"/>
          </w:tcPr>
          <w:p>
            <w:r/>
            <w:r>
              <w:rPr>
                <w:rFonts w:ascii="Arial" w:hAnsi="Arial"/>
                <w:b w:val="0"/>
                <w:sz w:val="16"/>
              </w:rPr>
              <w:t>Company secretary</w:t>
            </w:r>
          </w:p>
        </w:tc>
        <w:tc>
          <w:tcPr>
            <w:tcW w:type="dxa" w:w="8208"/>
            <w:shd w:val="clear" w:fill="F4F7FB"/>
          </w:tcPr>
          <w:p>
            <w:r/>
            <w:r>
              <w:rPr>
                <w:rFonts w:ascii="Arial" w:hAnsi="Arial"/>
                <w:b w:val="0"/>
                <w:sz w:val="16"/>
              </w:rPr>
              <w:t>Enables information, process and evaluation</w:t>
            </w:r>
          </w:p>
        </w:tc>
      </w:tr>
      <w:tr>
        <w:tc>
          <w:tcPr>
            <w:tcW w:type="dxa" w:w="3312"/>
          </w:tcPr>
          <w:p>
            <w:r/>
            <w:r>
              <w:rPr>
                <w:rFonts w:ascii="Arial" w:hAnsi="Arial"/>
                <w:b w:val="0"/>
                <w:sz w:val="16"/>
              </w:rPr>
              <w:t>Management</w:t>
            </w:r>
          </w:p>
        </w:tc>
        <w:tc>
          <w:tcPr>
            <w:tcW w:type="dxa" w:w="8208"/>
          </w:tcPr>
          <w:p>
            <w:r/>
            <w:r>
              <w:rPr>
                <w:rFonts w:ascii="Arial" w:hAnsi="Arial"/>
                <w:b w:val="0"/>
                <w:sz w:val="16"/>
              </w:rPr>
              <w:t>Supports the board and implements decisions</w:t>
            </w:r>
          </w:p>
        </w:tc>
      </w:tr>
    </w:tbl>
    <w:p>
      <w:pPr>
        <w:pStyle w:val="Heading1"/>
      </w:pPr>
      <w:r>
        <w:t>4. Framework</w:t>
      </w:r>
    </w:p>
    <w:p>
      <w:r>
        <w:rPr>
          <w:b w:val="0"/>
          <w:i w:val="0"/>
          <w:sz w:val="20"/>
        </w:rPr>
        <w:t>The framework operates an effective audit committee — financial-reporting oversight, internal control and audit, external audit, and committee effectiveness — aligned to NCCG 2018 and FRCN expectations by name.</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Informal / compliance-driven</w:t>
            </w:r>
          </w:p>
        </w:tc>
        <w:tc>
          <w:tcPr>
            <w:tcW w:type="dxa" w:w="2232"/>
          </w:tcPr>
          <w:p>
            <w:r/>
            <w:r>
              <w:rPr>
                <w:rFonts w:ascii="Arial" w:hAnsi="Arial"/>
                <w:b w:val="0"/>
                <w:sz w:val="16"/>
              </w:rPr>
              <w:t>Basic, inconsistent</w:t>
            </w:r>
          </w:p>
        </w:tc>
        <w:tc>
          <w:tcPr>
            <w:tcW w:type="dxa" w:w="2232"/>
          </w:tcPr>
          <w:p>
            <w:r/>
            <w:r>
              <w:rPr>
                <w:rFonts w:ascii="Arial" w:hAnsi="Arial"/>
                <w:b w:val="0"/>
                <w:sz w:val="16"/>
              </w:rPr>
              <w:t>Structured &amp; governed</w:t>
            </w:r>
          </w:p>
        </w:tc>
        <w:tc>
          <w:tcPr>
            <w:tcW w:type="dxa" w:w="2232"/>
          </w:tcPr>
          <w:p>
            <w:r/>
            <w:r>
              <w:rPr>
                <w:rFonts w:ascii="Arial" w:hAnsi="Arial"/>
                <w:b w:val="0"/>
                <w:sz w:val="16"/>
              </w:rPr>
              <w:t>Measured &amp; evaluated</w:t>
            </w:r>
          </w:p>
        </w:tc>
        <w:tc>
          <w:tcPr>
            <w:tcW w:type="dxa" w:w="2232"/>
          </w:tcPr>
          <w:p>
            <w:r/>
            <w:r>
              <w:rPr>
                <w:rFonts w:ascii="Arial" w:hAnsi="Arial"/>
                <w:b w:val="0"/>
                <w:sz w:val="16"/>
              </w:rPr>
              <w:t>High-performing &amp; renewing</w:t>
            </w:r>
          </w:p>
        </w:tc>
      </w:tr>
    </w:tbl>
    <w:p>
      <w:pPr>
        <w:pStyle w:val="Heading1"/>
      </w:pPr>
      <w:r>
        <w:t>5. Roles &amp; Responsibilities</w:t>
      </w:r>
    </w:p>
    <w:tbl>
      <w:tblPr>
        <w:tblStyle w:val="TableGrid"/>
        <w:tblW w:type="auto" w:w="0"/>
        <w:jc w:val="center"/>
        <w:tblLook w:firstColumn="1" w:firstRow="1" w:lastColumn="0" w:lastRow="0" w:noHBand="0" w:noVBand="1" w:val="04A0"/>
      </w:tblPr>
      <w:tblGrid>
        <w:gridCol w:w="4896"/>
        <w:gridCol w:w="4896"/>
      </w:tblGrid>
      <w:tr>
        <w:tc>
          <w:tcPr>
            <w:tcW w:type="dxa" w:w="3456"/>
            <w:shd w:val="clear" w:fill="1B4D89"/>
          </w:tcPr>
          <w:p>
            <w:r/>
            <w:r>
              <w:rPr>
                <w:rFonts w:ascii="Arial" w:hAnsi="Arial"/>
                <w:b/>
                <w:color w:val="FFFFFF"/>
                <w:sz w:val="17"/>
              </w:rPr>
              <w:t>Role</w:t>
            </w:r>
          </w:p>
        </w:tc>
        <w:tc>
          <w:tcPr>
            <w:tcW w:type="dxa" w:w="8064"/>
            <w:shd w:val="clear" w:fill="1B4D89"/>
          </w:tcPr>
          <w:p>
            <w:r/>
            <w:r>
              <w:rPr>
                <w:rFonts w:ascii="Arial" w:hAnsi="Arial"/>
                <w:b/>
                <w:color w:val="FFFFFF"/>
                <w:sz w:val="17"/>
              </w:rPr>
              <w:t>Responsibility</w:t>
            </w:r>
          </w:p>
        </w:tc>
      </w:tr>
      <w:tr>
        <w:tc>
          <w:tcPr>
            <w:tcW w:type="dxa" w:w="3456"/>
          </w:tcPr>
          <w:p>
            <w:r/>
            <w:r>
              <w:rPr>
                <w:rFonts w:ascii="Arial" w:hAnsi="Arial"/>
                <w:b w:val="0"/>
                <w:sz w:val="17"/>
              </w:rPr>
              <w:t>Audit committee chair</w:t>
            </w:r>
          </w:p>
        </w:tc>
        <w:tc>
          <w:tcPr>
            <w:tcW w:type="dxa" w:w="8064"/>
          </w:tcPr>
          <w:p>
            <w:r/>
            <w:r>
              <w:rPr>
                <w:rFonts w:ascii="Arial" w:hAnsi="Arial"/>
                <w:b w:val="0"/>
                <w:sz w:val="17"/>
              </w:rPr>
              <w:t>Leads the committee</w:t>
            </w:r>
          </w:p>
        </w:tc>
      </w:tr>
      <w:tr>
        <w:tc>
          <w:tcPr>
            <w:tcW w:type="dxa" w:w="3456"/>
            <w:shd w:val="clear" w:fill="F4F7FB"/>
          </w:tcPr>
          <w:p>
            <w:r/>
            <w:r>
              <w:rPr>
                <w:rFonts w:ascii="Arial" w:hAnsi="Arial"/>
                <w:b w:val="0"/>
                <w:sz w:val="17"/>
              </w:rPr>
              <w:t>Audit committee members</w:t>
            </w:r>
          </w:p>
        </w:tc>
        <w:tc>
          <w:tcPr>
            <w:tcW w:type="dxa" w:w="8064"/>
            <w:shd w:val="clear" w:fill="F4F7FB"/>
          </w:tcPr>
          <w:p>
            <w:r/>
            <w:r>
              <w:rPr>
                <w:rFonts w:ascii="Arial" w:hAnsi="Arial"/>
                <w:b w:val="0"/>
                <w:sz w:val="17"/>
              </w:rPr>
              <w:t>Provide competent oversight</w:t>
            </w:r>
          </w:p>
        </w:tc>
      </w:tr>
      <w:tr>
        <w:tc>
          <w:tcPr>
            <w:tcW w:type="dxa" w:w="3456"/>
          </w:tcPr>
          <w:p>
            <w:r/>
            <w:r>
              <w:rPr>
                <w:rFonts w:ascii="Arial" w:hAnsi="Arial"/>
                <w:b w:val="0"/>
                <w:sz w:val="17"/>
              </w:rPr>
              <w:t>CFO / finance</w:t>
            </w:r>
          </w:p>
        </w:tc>
        <w:tc>
          <w:tcPr>
            <w:tcW w:type="dxa" w:w="8064"/>
          </w:tcPr>
          <w:p>
            <w:r/>
            <w:r>
              <w:rPr>
                <w:rFonts w:ascii="Arial" w:hAnsi="Arial"/>
                <w:b w:val="0"/>
                <w:sz w:val="17"/>
              </w:rPr>
              <w:t>Reports to the committee</w:t>
            </w:r>
          </w:p>
        </w:tc>
      </w:tr>
      <w:tr>
        <w:tc>
          <w:tcPr>
            <w:tcW w:type="dxa" w:w="3456"/>
            <w:shd w:val="clear" w:fill="F4F7FB"/>
          </w:tcPr>
          <w:p>
            <w:r/>
            <w:r>
              <w:rPr>
                <w:rFonts w:ascii="Arial" w:hAnsi="Arial"/>
                <w:b w:val="0"/>
                <w:sz w:val="17"/>
              </w:rPr>
              <w:t>Internal audit</w:t>
            </w:r>
          </w:p>
        </w:tc>
        <w:tc>
          <w:tcPr>
            <w:tcW w:type="dxa" w:w="8064"/>
            <w:shd w:val="clear" w:fill="F4F7FB"/>
          </w:tcPr>
          <w:p>
            <w:r/>
            <w:r>
              <w:rPr>
                <w:rFonts w:ascii="Arial" w:hAnsi="Arial"/>
                <w:b w:val="0"/>
                <w:sz w:val="17"/>
              </w:rPr>
              <w:t>Provides assurance</w:t>
            </w:r>
          </w:p>
        </w:tc>
      </w:tr>
      <w:tr>
        <w:tc>
          <w:tcPr>
            <w:tcW w:type="dxa" w:w="3456"/>
          </w:tcPr>
          <w:p>
            <w:r/>
            <w:r>
              <w:rPr>
                <w:rFonts w:ascii="Arial" w:hAnsi="Arial"/>
                <w:b w:val="0"/>
                <w:sz w:val="17"/>
              </w:rPr>
              <w:t>External auditor</w:t>
            </w:r>
          </w:p>
        </w:tc>
        <w:tc>
          <w:tcPr>
            <w:tcW w:type="dxa" w:w="8064"/>
          </w:tcPr>
          <w:p>
            <w:r/>
            <w:r>
              <w:rPr>
                <w:rFonts w:ascii="Arial" w:hAnsi="Arial"/>
                <w:b w:val="0"/>
                <w:sz w:val="17"/>
              </w:rPr>
              <w:t>Reports to the committee</w:t>
            </w:r>
          </w:p>
        </w:tc>
      </w:tr>
    </w:tbl>
    <w:p>
      <w:pPr>
        <w:pStyle w:val="Heading1"/>
      </w:pPr>
      <w:r>
        <w:t>6. Practice / Effectiveness Matrix (sample)</w:t>
      </w:r>
    </w:p>
    <w:p>
      <w:r>
        <w:rPr>
          <w:b w:val="0"/>
          <w:i/>
          <w:sz w:val="19"/>
        </w:rPr>
        <w:t>Illustrative matrix of board practices and how they are operated and evidenced. Full working versions ship as editable XLSX with owners, scores and RAG.</w:t>
      </w:r>
    </w:p>
    <w:tbl>
      <w:tblPr>
        <w:tblStyle w:val="TableGrid"/>
        <w:tblW w:type="auto" w:w="0"/>
        <w:jc w:val="center"/>
        <w:tblLook w:firstColumn="1" w:firstRow="1" w:lastColumn="0" w:lastRow="0" w:noHBand="0" w:noVBand="1" w:val="04A0"/>
      </w:tblPr>
      <w:tblGrid>
        <w:gridCol w:w="1632"/>
        <w:gridCol w:w="1632"/>
        <w:gridCol w:w="1632"/>
        <w:gridCol w:w="1632"/>
        <w:gridCol w:w="1632"/>
        <w:gridCol w:w="1632"/>
      </w:tblGrid>
      <w:tr>
        <w:tc>
          <w:tcPr>
            <w:tcW w:type="dxa" w:w="864"/>
            <w:shd w:val="clear" w:fill="1B4D89"/>
          </w:tcPr>
          <w:p>
            <w:r/>
            <w:r>
              <w:rPr>
                <w:rFonts w:ascii="Arial" w:hAnsi="Arial"/>
                <w:b/>
                <w:color w:val="FFFFFF"/>
                <w:sz w:val="16"/>
              </w:rPr>
              <w:t>Ref</w:t>
            </w:r>
          </w:p>
        </w:tc>
        <w:tc>
          <w:tcPr>
            <w:tcW w:type="dxa" w:w="2880"/>
            <w:shd w:val="clear" w:fill="1B4D89"/>
          </w:tcPr>
          <w:p>
            <w:r/>
            <w:r>
              <w:rPr>
                <w:rFonts w:ascii="Arial" w:hAnsi="Arial"/>
                <w:b/>
                <w:color w:val="FFFFFF"/>
                <w:sz w:val="16"/>
              </w:rPr>
              <w:t>Practice / Focus</w:t>
            </w:r>
          </w:p>
        </w:tc>
        <w:tc>
          <w:tcPr>
            <w:tcW w:type="dxa" w:w="3456"/>
            <w:shd w:val="clear" w:fill="1B4D89"/>
          </w:tcPr>
          <w:p>
            <w:r/>
            <w:r>
              <w:rPr>
                <w:rFonts w:ascii="Arial" w:hAnsi="Arial"/>
                <w:b/>
                <w:color w:val="FFFFFF"/>
                <w:sz w:val="16"/>
              </w:rPr>
              <w:t>How it is operated</w:t>
            </w:r>
          </w:p>
        </w:tc>
        <w:tc>
          <w:tcPr>
            <w:tcW w:type="dxa" w:w="1872"/>
            <w:shd w:val="clear" w:fill="1B4D89"/>
          </w:tcPr>
          <w:p>
            <w:r/>
            <w:r>
              <w:rPr>
                <w:rFonts w:ascii="Arial" w:hAnsi="Arial"/>
                <w:b/>
                <w:color w:val="FFFFFF"/>
                <w:sz w:val="16"/>
              </w:rPr>
              <w:t>Owner</w:t>
            </w:r>
          </w:p>
        </w:tc>
        <w:tc>
          <w:tcPr>
            <w:tcW w:type="dxa" w:w="1296"/>
            <w:shd w:val="clear" w:fill="1B4D89"/>
          </w:tcPr>
          <w:p>
            <w:r/>
            <w:r>
              <w:rPr>
                <w:rFonts w:ascii="Arial" w:hAnsi="Arial"/>
                <w:b/>
                <w:color w:val="FFFFFF"/>
                <w:sz w:val="16"/>
              </w:rPr>
              <w:t>Cadence</w:t>
            </w:r>
          </w:p>
        </w:tc>
        <w:tc>
          <w:tcPr>
            <w:tcW w:type="dxa" w:w="1296"/>
            <w:shd w:val="clear" w:fill="1B4D89"/>
          </w:tcPr>
          <w:p>
            <w:r/>
            <w:r>
              <w:rPr>
                <w:rFonts w:ascii="Arial" w:hAnsi="Arial"/>
                <w:b/>
                <w:color w:val="FFFFFF"/>
                <w:sz w:val="16"/>
              </w:rPr>
              <w:t>Evidence</w:t>
            </w:r>
          </w:p>
        </w:tc>
      </w:tr>
      <w:tr>
        <w:tc>
          <w:tcPr>
            <w:tcW w:type="dxa" w:w="864"/>
          </w:tcPr>
          <w:p>
            <w:r/>
            <w:r>
              <w:rPr>
                <w:rFonts w:ascii="Arial" w:hAnsi="Arial"/>
                <w:b w:val="0"/>
                <w:sz w:val="16"/>
              </w:rPr>
              <w:t>AC-01</w:t>
            </w:r>
          </w:p>
        </w:tc>
        <w:tc>
          <w:tcPr>
            <w:tcW w:type="dxa" w:w="2880"/>
          </w:tcPr>
          <w:p>
            <w:r/>
            <w:r>
              <w:rPr>
                <w:rFonts w:ascii="Arial" w:hAnsi="Arial"/>
                <w:b w:val="0"/>
                <w:sz w:val="16"/>
              </w:rPr>
              <w:t>Financial reporting</w:t>
            </w:r>
          </w:p>
        </w:tc>
        <w:tc>
          <w:tcPr>
            <w:tcW w:type="dxa" w:w="3456"/>
          </w:tcPr>
          <w:p>
            <w:r/>
            <w:r>
              <w:rPr>
                <w:rFonts w:ascii="Arial" w:hAnsi="Arial"/>
                <w:b w:val="0"/>
                <w:sz w:val="16"/>
              </w:rPr>
              <w:t>Review of reports and judgements</w:t>
            </w:r>
          </w:p>
        </w:tc>
        <w:tc>
          <w:tcPr>
            <w:tcW w:type="dxa" w:w="1872"/>
          </w:tcPr>
          <w:p>
            <w:r/>
            <w:r>
              <w:rPr>
                <w:rFonts w:ascii="Arial" w:hAnsi="Arial"/>
                <w:b w:val="0"/>
                <w:sz w:val="16"/>
              </w:rPr>
              <w:t>Committee chair</w:t>
            </w:r>
          </w:p>
        </w:tc>
        <w:tc>
          <w:tcPr>
            <w:tcW w:type="dxa" w:w="1296"/>
          </w:tcPr>
          <w:p>
            <w:r/>
            <w:r>
              <w:rPr>
                <w:rFonts w:ascii="Arial" w:hAnsi="Arial"/>
                <w:b w:val="0"/>
                <w:sz w:val="16"/>
              </w:rPr>
              <w:t>Per meeting</w:t>
            </w:r>
          </w:p>
        </w:tc>
        <w:tc>
          <w:tcPr>
            <w:tcW w:type="dxa" w:w="1296"/>
          </w:tcPr>
          <w:p>
            <w:r/>
            <w:r>
              <w:rPr>
                <w:rFonts w:ascii="Arial" w:hAnsi="Arial"/>
                <w:b w:val="0"/>
                <w:sz w:val="16"/>
              </w:rPr>
              <w:t>Minutes</w:t>
            </w:r>
          </w:p>
        </w:tc>
      </w:tr>
      <w:tr>
        <w:tc>
          <w:tcPr>
            <w:tcW w:type="dxa" w:w="864"/>
            <w:shd w:val="clear" w:fill="F4F7FB"/>
          </w:tcPr>
          <w:p>
            <w:r/>
            <w:r>
              <w:rPr>
                <w:rFonts w:ascii="Arial" w:hAnsi="Arial"/>
                <w:b w:val="0"/>
                <w:sz w:val="16"/>
              </w:rPr>
              <w:t>AC-02</w:t>
            </w:r>
          </w:p>
        </w:tc>
        <w:tc>
          <w:tcPr>
            <w:tcW w:type="dxa" w:w="2880"/>
            <w:shd w:val="clear" w:fill="F4F7FB"/>
          </w:tcPr>
          <w:p>
            <w:r/>
            <w:r>
              <w:rPr>
                <w:rFonts w:ascii="Arial" w:hAnsi="Arial"/>
                <w:b w:val="0"/>
                <w:sz w:val="16"/>
              </w:rPr>
              <w:t>Internal audit</w:t>
            </w:r>
          </w:p>
        </w:tc>
        <w:tc>
          <w:tcPr>
            <w:tcW w:type="dxa" w:w="3456"/>
            <w:shd w:val="clear" w:fill="F4F7FB"/>
          </w:tcPr>
          <w:p>
            <w:r/>
            <w:r>
              <w:rPr>
                <w:rFonts w:ascii="Arial" w:hAnsi="Arial"/>
                <w:b w:val="0"/>
                <w:sz w:val="16"/>
              </w:rPr>
              <w:t>Plan, reports and actions reviewed</w:t>
            </w:r>
          </w:p>
        </w:tc>
        <w:tc>
          <w:tcPr>
            <w:tcW w:type="dxa" w:w="1872"/>
            <w:shd w:val="clear" w:fill="F4F7FB"/>
          </w:tcPr>
          <w:p>
            <w:r/>
            <w:r>
              <w:rPr>
                <w:rFonts w:ascii="Arial" w:hAnsi="Arial"/>
                <w:b w:val="0"/>
                <w:sz w:val="16"/>
              </w:rPr>
              <w:t>Committee</w:t>
            </w:r>
          </w:p>
        </w:tc>
        <w:tc>
          <w:tcPr>
            <w:tcW w:type="dxa" w:w="1296"/>
            <w:shd w:val="clear" w:fill="F4F7FB"/>
          </w:tcPr>
          <w:p>
            <w:r/>
            <w:r>
              <w:rPr>
                <w:rFonts w:ascii="Arial" w:hAnsi="Arial"/>
                <w:b w:val="0"/>
                <w:sz w:val="16"/>
              </w:rPr>
              <w:t>Quarterly</w:t>
            </w:r>
          </w:p>
        </w:tc>
        <w:tc>
          <w:tcPr>
            <w:tcW w:type="dxa" w:w="1296"/>
            <w:shd w:val="clear" w:fill="F4F7FB"/>
          </w:tcPr>
          <w:p>
            <w:r/>
            <w:r>
              <w:rPr>
                <w:rFonts w:ascii="Arial" w:hAnsi="Arial"/>
                <w:b w:val="0"/>
                <w:sz w:val="16"/>
              </w:rPr>
              <w:t>IA reports</w:t>
            </w:r>
          </w:p>
        </w:tc>
      </w:tr>
      <w:tr>
        <w:tc>
          <w:tcPr>
            <w:tcW w:type="dxa" w:w="864"/>
          </w:tcPr>
          <w:p>
            <w:r/>
            <w:r>
              <w:rPr>
                <w:rFonts w:ascii="Arial" w:hAnsi="Arial"/>
                <w:b w:val="0"/>
                <w:sz w:val="16"/>
              </w:rPr>
              <w:t>AC-03</w:t>
            </w:r>
          </w:p>
        </w:tc>
        <w:tc>
          <w:tcPr>
            <w:tcW w:type="dxa" w:w="2880"/>
          </w:tcPr>
          <w:p>
            <w:r/>
            <w:r>
              <w:rPr>
                <w:rFonts w:ascii="Arial" w:hAnsi="Arial"/>
                <w:b w:val="0"/>
                <w:sz w:val="16"/>
              </w:rPr>
              <w:t>External audit</w:t>
            </w:r>
          </w:p>
        </w:tc>
        <w:tc>
          <w:tcPr>
            <w:tcW w:type="dxa" w:w="3456"/>
          </w:tcPr>
          <w:p>
            <w:r/>
            <w:r>
              <w:rPr>
                <w:rFonts w:ascii="Arial" w:hAnsi="Arial"/>
                <w:b w:val="0"/>
                <w:sz w:val="16"/>
              </w:rPr>
              <w:t>Plan, findings and independence</w:t>
            </w:r>
          </w:p>
        </w:tc>
        <w:tc>
          <w:tcPr>
            <w:tcW w:type="dxa" w:w="1872"/>
          </w:tcPr>
          <w:p>
            <w:r/>
            <w:r>
              <w:rPr>
                <w:rFonts w:ascii="Arial" w:hAnsi="Arial"/>
                <w:b w:val="0"/>
                <w:sz w:val="16"/>
              </w:rPr>
              <w:t>Committee</w:t>
            </w:r>
          </w:p>
        </w:tc>
        <w:tc>
          <w:tcPr>
            <w:tcW w:type="dxa" w:w="1296"/>
          </w:tcPr>
          <w:p>
            <w:r/>
            <w:r>
              <w:rPr>
                <w:rFonts w:ascii="Arial" w:hAnsi="Arial"/>
                <w:b w:val="0"/>
                <w:sz w:val="16"/>
              </w:rPr>
              <w:t>Annually</w:t>
            </w:r>
          </w:p>
        </w:tc>
        <w:tc>
          <w:tcPr>
            <w:tcW w:type="dxa" w:w="1296"/>
          </w:tcPr>
          <w:p>
            <w:r/>
            <w:r>
              <w:rPr>
                <w:rFonts w:ascii="Arial" w:hAnsi="Arial"/>
                <w:b w:val="0"/>
                <w:sz w:val="16"/>
              </w:rPr>
              <w:t>Audit reports</w:t>
            </w:r>
          </w:p>
        </w:tc>
      </w:tr>
      <w:tr>
        <w:tc>
          <w:tcPr>
            <w:tcW w:type="dxa" w:w="864"/>
            <w:shd w:val="clear" w:fill="F4F7FB"/>
          </w:tcPr>
          <w:p>
            <w:r/>
            <w:r>
              <w:rPr>
                <w:rFonts w:ascii="Arial" w:hAnsi="Arial"/>
                <w:b w:val="0"/>
                <w:sz w:val="16"/>
              </w:rPr>
              <w:t>AC-04</w:t>
            </w:r>
          </w:p>
        </w:tc>
        <w:tc>
          <w:tcPr>
            <w:tcW w:type="dxa" w:w="2880"/>
            <w:shd w:val="clear" w:fill="F4F7FB"/>
          </w:tcPr>
          <w:p>
            <w:r/>
            <w:r>
              <w:rPr>
                <w:rFonts w:ascii="Arial" w:hAnsi="Arial"/>
                <w:b w:val="0"/>
                <w:sz w:val="16"/>
              </w:rPr>
              <w:t>Effectiveness</w:t>
            </w:r>
          </w:p>
        </w:tc>
        <w:tc>
          <w:tcPr>
            <w:tcW w:type="dxa" w:w="3456"/>
            <w:shd w:val="clear" w:fill="F4F7FB"/>
          </w:tcPr>
          <w:p>
            <w:r/>
            <w:r>
              <w:rPr>
                <w:rFonts w:ascii="Arial" w:hAnsi="Arial"/>
                <w:b w:val="0"/>
                <w:sz w:val="16"/>
              </w:rPr>
              <w:t>Committee effectiveness assessment</w:t>
            </w:r>
          </w:p>
        </w:tc>
        <w:tc>
          <w:tcPr>
            <w:tcW w:type="dxa" w:w="1872"/>
            <w:shd w:val="clear" w:fill="F4F7FB"/>
          </w:tcPr>
          <w:p>
            <w:r/>
            <w:r>
              <w:rPr>
                <w:rFonts w:ascii="Arial" w:hAnsi="Arial"/>
                <w:b w:val="0"/>
                <w:sz w:val="16"/>
              </w:rPr>
              <w:t>Committee chair</w:t>
            </w:r>
          </w:p>
        </w:tc>
        <w:tc>
          <w:tcPr>
            <w:tcW w:type="dxa" w:w="1296"/>
            <w:shd w:val="clear" w:fill="F4F7FB"/>
          </w:tcPr>
          <w:p>
            <w:r/>
            <w:r>
              <w:rPr>
                <w:rFonts w:ascii="Arial" w:hAnsi="Arial"/>
                <w:b w:val="0"/>
                <w:sz w:val="16"/>
              </w:rPr>
              <w:t>Annually</w:t>
            </w:r>
          </w:p>
        </w:tc>
        <w:tc>
          <w:tcPr>
            <w:tcW w:type="dxa" w:w="1296"/>
            <w:shd w:val="clear" w:fill="F4F7FB"/>
          </w:tcPr>
          <w:p>
            <w:r/>
            <w:r>
              <w:rPr>
                <w:rFonts w:ascii="Arial" w:hAnsi="Arial"/>
                <w:b w:val="0"/>
                <w:sz w:val="16"/>
              </w:rPr>
              <w:t>Assessment</w:t>
            </w:r>
          </w:p>
        </w:tc>
      </w:tr>
    </w:tbl>
    <w:p>
      <w:pPr>
        <w:pStyle w:val="Heading1"/>
      </w:pPr>
      <w:r>
        <w:t>7. Sample Practices / Actions</w:t>
      </w:r>
    </w:p>
    <w:p>
      <w:pPr>
        <w:pStyle w:val="ListBullet"/>
      </w:pPr>
      <w:r>
        <w:rPr>
          <w:sz w:val="19"/>
        </w:rPr>
        <w:t>A committee annual workplan operating</w:t>
      </w:r>
    </w:p>
    <w:p>
      <w:pPr>
        <w:pStyle w:val="ListBullet"/>
      </w:pPr>
      <w:r>
        <w:rPr>
          <w:sz w:val="19"/>
        </w:rPr>
        <w:t>Financial-reporting oversight evidenced</w:t>
      </w:r>
    </w:p>
    <w:p>
      <w:pPr>
        <w:pStyle w:val="ListBullet"/>
      </w:pPr>
      <w:r>
        <w:rPr>
          <w:sz w:val="19"/>
        </w:rPr>
        <w:t>Internal and external audit overseen</w:t>
      </w:r>
    </w:p>
    <w:p>
      <w:pPr>
        <w:pStyle w:val="ListBullet"/>
      </w:pPr>
      <w:r>
        <w:rPr>
          <w:sz w:val="19"/>
        </w:rPr>
        <w:t>Committee competence maintained</w:t>
      </w:r>
    </w:p>
    <w:p>
      <w:pPr>
        <w:pStyle w:val="ListBullet"/>
      </w:pPr>
      <w:r>
        <w:rPr>
          <w:sz w:val="19"/>
        </w:rPr>
        <w:t>A committee effectiveness assessment completed</w:t>
      </w:r>
    </w:p>
    <w:p>
      <w:pPr>
        <w:pStyle w:val="Heading1"/>
      </w:pPr>
      <w:r>
        <w:t>8. Assessment &amp; Evaluation Approach</w:t>
      </w:r>
    </w:p>
    <w:p>
      <w:r>
        <w:rPr>
          <w:b w:val="0"/>
          <w:i w:val="0"/>
          <w:sz w:val="20"/>
        </w:rPr>
        <w:t>Assess maturity first, then evaluate effectiveness in practice. Use the scale: Effective / Partially effective / Ineffective, and the 0–100 maturity index where a scored workbook is provided.</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2880"/>
            <w:shd w:val="clear" w:fill="1B4D89"/>
          </w:tcPr>
          <w:p>
            <w:r/>
            <w:r>
              <w:rPr>
                <w:rFonts w:ascii="Arial" w:hAnsi="Arial"/>
                <w:b/>
                <w:color w:val="FFFFFF"/>
                <w:sz w:val="16"/>
              </w:rPr>
              <w:t>Area</w:t>
            </w:r>
          </w:p>
        </w:tc>
        <w:tc>
          <w:tcPr>
            <w:tcW w:type="dxa" w:w="4320"/>
            <w:shd w:val="clear" w:fill="1B4D89"/>
          </w:tcPr>
          <w:p>
            <w:r/>
            <w:r>
              <w:rPr>
                <w:rFonts w:ascii="Arial" w:hAnsi="Arial"/>
                <w:b/>
                <w:color w:val="FFFFFF"/>
                <w:sz w:val="16"/>
              </w:rPr>
              <w:t>Method</w:t>
            </w:r>
          </w:p>
        </w:tc>
        <w:tc>
          <w:tcPr>
            <w:tcW w:type="dxa" w:w="2160"/>
            <w:shd w:val="clear" w:fill="1B4D89"/>
          </w:tcPr>
          <w:p>
            <w:r/>
            <w:r>
              <w:rPr>
                <w:rFonts w:ascii="Arial" w:hAnsi="Arial"/>
                <w:b/>
                <w:color w:val="FFFFFF"/>
                <w:sz w:val="16"/>
              </w:rPr>
              <w:t>Basis</w:t>
            </w:r>
          </w:p>
        </w:tc>
        <w:tc>
          <w:tcPr>
            <w:tcW w:type="dxa" w:w="1440"/>
            <w:shd w:val="clear" w:fill="1B4D89"/>
          </w:tcPr>
          <w:p>
            <w:r/>
            <w:r>
              <w:rPr>
                <w:rFonts w:ascii="Arial" w:hAnsi="Arial"/>
                <w:b/>
                <w:color w:val="FFFFFF"/>
                <w:sz w:val="16"/>
              </w:rPr>
              <w:t>Cadence</w:t>
            </w:r>
          </w:p>
        </w:tc>
      </w:tr>
      <w:tr>
        <w:tc>
          <w:tcPr>
            <w:tcW w:type="dxa" w:w="2880"/>
          </w:tcPr>
          <w:p>
            <w:r/>
            <w:r>
              <w:rPr>
                <w:rFonts w:ascii="Arial" w:hAnsi="Arial"/>
                <w:b w:val="0"/>
                <w:sz w:val="16"/>
              </w:rPr>
              <w:t>Financial reporting</w:t>
            </w:r>
          </w:p>
        </w:tc>
        <w:tc>
          <w:tcPr>
            <w:tcW w:type="dxa" w:w="4320"/>
          </w:tcPr>
          <w:p>
            <w:r/>
            <w:r>
              <w:rPr>
                <w:rFonts w:ascii="Arial" w:hAnsi="Arial"/>
                <w:b w:val="0"/>
                <w:sz w:val="16"/>
              </w:rPr>
              <w:t>Review reporting controls and judgements</w:t>
            </w:r>
          </w:p>
        </w:tc>
        <w:tc>
          <w:tcPr>
            <w:tcW w:type="dxa" w:w="2160"/>
          </w:tcPr>
          <w:p>
            <w:r/>
            <w:r>
              <w:rPr>
                <w:rFonts w:ascii="Arial" w:hAnsi="Arial"/>
                <w:b w:val="0"/>
                <w:sz w:val="16"/>
              </w:rPr>
              <w:t>Sample</w:t>
            </w:r>
          </w:p>
        </w:tc>
        <w:tc>
          <w:tcPr>
            <w:tcW w:type="dxa" w:w="1440"/>
          </w:tcPr>
          <w:p>
            <w:r/>
            <w:r>
              <w:rPr>
                <w:rFonts w:ascii="Arial" w:hAnsi="Arial"/>
                <w:b w:val="0"/>
                <w:sz w:val="16"/>
              </w:rPr>
              <w:t>Per meeting</w:t>
            </w:r>
          </w:p>
        </w:tc>
      </w:tr>
      <w:tr>
        <w:tc>
          <w:tcPr>
            <w:tcW w:type="dxa" w:w="2880"/>
            <w:shd w:val="clear" w:fill="F4F7FB"/>
          </w:tcPr>
          <w:p>
            <w:r/>
            <w:r>
              <w:rPr>
                <w:rFonts w:ascii="Arial" w:hAnsi="Arial"/>
                <w:b w:val="0"/>
                <w:sz w:val="16"/>
              </w:rPr>
              <w:t>Audit oversight</w:t>
            </w:r>
          </w:p>
        </w:tc>
        <w:tc>
          <w:tcPr>
            <w:tcW w:type="dxa" w:w="4320"/>
            <w:shd w:val="clear" w:fill="F4F7FB"/>
          </w:tcPr>
          <w:p>
            <w:r/>
            <w:r>
              <w:rPr>
                <w:rFonts w:ascii="Arial" w:hAnsi="Arial"/>
                <w:b w:val="0"/>
                <w:sz w:val="16"/>
              </w:rPr>
              <w:t>Review audit plans, findings and actions</w:t>
            </w:r>
          </w:p>
        </w:tc>
        <w:tc>
          <w:tcPr>
            <w:tcW w:type="dxa" w:w="2160"/>
            <w:shd w:val="clear" w:fill="F4F7FB"/>
          </w:tcPr>
          <w:p>
            <w:r/>
            <w:r>
              <w:rPr>
                <w:rFonts w:ascii="Arial" w:hAnsi="Arial"/>
                <w:b w:val="0"/>
                <w:sz w:val="16"/>
              </w:rPr>
              <w:t>Full</w:t>
            </w:r>
          </w:p>
        </w:tc>
        <w:tc>
          <w:tcPr>
            <w:tcW w:type="dxa" w:w="1440"/>
            <w:shd w:val="clear" w:fill="F4F7FB"/>
          </w:tcPr>
          <w:p>
            <w:r/>
            <w:r>
              <w:rPr>
                <w:rFonts w:ascii="Arial" w:hAnsi="Arial"/>
                <w:b w:val="0"/>
                <w:sz w:val="16"/>
              </w:rPr>
              <w:t>Quarterly</w:t>
            </w:r>
          </w:p>
        </w:tc>
      </w:tr>
      <w:tr>
        <w:tc>
          <w:tcPr>
            <w:tcW w:type="dxa" w:w="2880"/>
          </w:tcPr>
          <w:p>
            <w:r/>
            <w:r>
              <w:rPr>
                <w:rFonts w:ascii="Arial" w:hAnsi="Arial"/>
                <w:b w:val="0"/>
                <w:sz w:val="16"/>
              </w:rPr>
              <w:t>Effectiveness</w:t>
            </w:r>
          </w:p>
        </w:tc>
        <w:tc>
          <w:tcPr>
            <w:tcW w:type="dxa" w:w="4320"/>
          </w:tcPr>
          <w:p>
            <w:r/>
            <w:r>
              <w:rPr>
                <w:rFonts w:ascii="Arial" w:hAnsi="Arial"/>
                <w:b w:val="0"/>
                <w:sz w:val="16"/>
              </w:rPr>
              <w:t>Run the committee effectiveness assessment</w:t>
            </w:r>
          </w:p>
        </w:tc>
        <w:tc>
          <w:tcPr>
            <w:tcW w:type="dxa" w:w="2160"/>
          </w:tcPr>
          <w:p>
            <w:r/>
            <w:r>
              <w:rPr>
                <w:rFonts w:ascii="Arial" w:hAnsi="Arial"/>
                <w:b w:val="0"/>
                <w:sz w:val="16"/>
              </w:rPr>
              <w:t>Committee</w:t>
            </w:r>
          </w:p>
        </w:tc>
        <w:tc>
          <w:tcPr>
            <w:tcW w:type="dxa" w:w="1440"/>
          </w:tcPr>
          <w:p>
            <w:r/>
            <w:r>
              <w:rPr>
                <w:rFonts w:ascii="Arial" w:hAnsi="Arial"/>
                <w:b w:val="0"/>
                <w:sz w:val="16"/>
              </w:rPr>
              <w:t>Annually</w:t>
            </w:r>
          </w:p>
        </w:tc>
      </w:tr>
    </w:tbl>
    <w:p>
      <w:r>
        <w:rPr>
          <w:b w:val="0"/>
          <w:i/>
          <w:sz w:val="18"/>
        </w:rPr>
        <w:t>Record results in the relevant workbook (e.g. Board Evaluation Questionnaire, Board Maturity Assessment Workbook) and track actions to closure.</w:t>
      </w:r>
    </w:p>
    <w:p>
      <w:pPr>
        <w:pStyle w:val="Heading1"/>
      </w:pPr>
      <w:r>
        <w:t>9. Implementation Roadmap</w:t>
      </w:r>
    </w:p>
    <w:tbl>
      <w:tblPr>
        <w:tblStyle w:val="TableGrid"/>
        <w:tblW w:type="auto" w:w="0"/>
        <w:jc w:val="center"/>
        <w:tblLook w:firstColumn="1" w:firstRow="1" w:lastColumn="0" w:lastRow="0" w:noHBand="0" w:noVBand="1" w:val="04A0"/>
      </w:tblPr>
      <w:tblGrid>
        <w:gridCol w:w="3264"/>
        <w:gridCol w:w="3264"/>
        <w:gridCol w:w="3264"/>
      </w:tblGrid>
      <w:tr>
        <w:tc>
          <w:tcPr>
            <w:tcW w:type="dxa" w:w="1872"/>
            <w:shd w:val="clear" w:fill="1B4D89"/>
          </w:tcPr>
          <w:p>
            <w:r/>
            <w:r>
              <w:rPr>
                <w:rFonts w:ascii="Arial" w:hAnsi="Arial"/>
                <w:b/>
                <w:color w:val="FFFFFF"/>
                <w:sz w:val="17"/>
              </w:rPr>
              <w:t>Phase</w:t>
            </w:r>
          </w:p>
        </w:tc>
        <w:tc>
          <w:tcPr>
            <w:tcW w:type="dxa" w:w="5328"/>
            <w:shd w:val="clear" w:fill="1B4D89"/>
          </w:tcPr>
          <w:p>
            <w:r/>
            <w:r>
              <w:rPr>
                <w:rFonts w:ascii="Arial" w:hAnsi="Arial"/>
                <w:b/>
                <w:color w:val="FFFFFF"/>
                <w:sz w:val="17"/>
              </w:rPr>
              <w:t>Focus</w:t>
            </w:r>
          </w:p>
        </w:tc>
        <w:tc>
          <w:tcPr>
            <w:tcW w:type="dxa" w:w="4320"/>
            <w:shd w:val="clear" w:fill="1B4D89"/>
          </w:tcPr>
          <w:p>
            <w:r/>
            <w:r>
              <w:rPr>
                <w:rFonts w:ascii="Arial" w:hAnsi="Arial"/>
                <w:b/>
                <w:color w:val="FFFFFF"/>
                <w:sz w:val="17"/>
              </w:rPr>
              <w:t>Outcome</w:t>
            </w:r>
          </w:p>
        </w:tc>
      </w:tr>
      <w:tr>
        <w:tc>
          <w:tcPr>
            <w:tcW w:type="dxa" w:w="1872"/>
          </w:tcPr>
          <w:p>
            <w:r/>
            <w:r>
              <w:rPr>
                <w:rFonts w:ascii="Arial" w:hAnsi="Arial"/>
                <w:b w:val="0"/>
                <w:sz w:val="17"/>
              </w:rPr>
              <w:t>Phase 1</w:t>
            </w:r>
          </w:p>
        </w:tc>
        <w:tc>
          <w:tcPr>
            <w:tcW w:type="dxa" w:w="5328"/>
          </w:tcPr>
          <w:p>
            <w:r/>
            <w:r>
              <w:rPr>
                <w:rFonts w:ascii="Arial" w:hAnsi="Arial"/>
                <w:b w:val="0"/>
                <w:sz w:val="17"/>
              </w:rPr>
              <w:t>Review committee mandate and composition</w:t>
            </w:r>
          </w:p>
        </w:tc>
        <w:tc>
          <w:tcPr>
            <w:tcW w:type="dxa" w:w="4320"/>
          </w:tcPr>
          <w:p>
            <w:r/>
            <w:r>
              <w:rPr>
                <w:rFonts w:ascii="Arial" w:hAnsi="Arial"/>
                <w:b w:val="0"/>
                <w:sz w:val="17"/>
              </w:rPr>
              <w:t>Clear mandate</w:t>
            </w:r>
          </w:p>
        </w:tc>
      </w:tr>
      <w:tr>
        <w:tc>
          <w:tcPr>
            <w:tcW w:type="dxa" w:w="1872"/>
            <w:shd w:val="clear" w:fill="F4F7FB"/>
          </w:tcPr>
          <w:p>
            <w:r/>
            <w:r>
              <w:rPr>
                <w:rFonts w:ascii="Arial" w:hAnsi="Arial"/>
                <w:b w:val="0"/>
                <w:sz w:val="17"/>
              </w:rPr>
              <w:t>Phase 2</w:t>
            </w:r>
          </w:p>
        </w:tc>
        <w:tc>
          <w:tcPr>
            <w:tcW w:type="dxa" w:w="5328"/>
            <w:shd w:val="clear" w:fill="F4F7FB"/>
          </w:tcPr>
          <w:p>
            <w:r/>
            <w:r>
              <w:rPr>
                <w:rFonts w:ascii="Arial" w:hAnsi="Arial"/>
                <w:b w:val="0"/>
                <w:sz w:val="17"/>
              </w:rPr>
              <w:t>Operate the workplan</w:t>
            </w:r>
          </w:p>
        </w:tc>
        <w:tc>
          <w:tcPr>
            <w:tcW w:type="dxa" w:w="4320"/>
            <w:shd w:val="clear" w:fill="F4F7FB"/>
          </w:tcPr>
          <w:p>
            <w:r/>
            <w:r>
              <w:rPr>
                <w:rFonts w:ascii="Arial" w:hAnsi="Arial"/>
                <w:b w:val="0"/>
                <w:sz w:val="17"/>
              </w:rPr>
              <w:t>Effective oversight</w:t>
            </w:r>
          </w:p>
        </w:tc>
      </w:tr>
      <w:tr>
        <w:tc>
          <w:tcPr>
            <w:tcW w:type="dxa" w:w="1872"/>
          </w:tcPr>
          <w:p>
            <w:r/>
            <w:r>
              <w:rPr>
                <w:rFonts w:ascii="Arial" w:hAnsi="Arial"/>
                <w:b w:val="0"/>
                <w:sz w:val="17"/>
              </w:rPr>
              <w:t>Phase 3</w:t>
            </w:r>
          </w:p>
        </w:tc>
        <w:tc>
          <w:tcPr>
            <w:tcW w:type="dxa" w:w="5328"/>
          </w:tcPr>
          <w:p>
            <w:r/>
            <w:r>
              <w:rPr>
                <w:rFonts w:ascii="Arial" w:hAnsi="Arial"/>
                <w:b w:val="0"/>
                <w:sz w:val="17"/>
              </w:rPr>
              <w:t>Strengthen competence and assurance</w:t>
            </w:r>
          </w:p>
        </w:tc>
        <w:tc>
          <w:tcPr>
            <w:tcW w:type="dxa" w:w="4320"/>
          </w:tcPr>
          <w:p>
            <w:r/>
            <w:r>
              <w:rPr>
                <w:rFonts w:ascii="Arial" w:hAnsi="Arial"/>
                <w:b w:val="0"/>
                <w:sz w:val="17"/>
              </w:rPr>
              <w:t>Strong committee</w:t>
            </w:r>
          </w:p>
        </w:tc>
      </w:tr>
      <w:tr>
        <w:tc>
          <w:tcPr>
            <w:tcW w:type="dxa" w:w="1872"/>
            <w:shd w:val="clear" w:fill="F4F7FB"/>
          </w:tcPr>
          <w:p>
            <w:r/>
            <w:r>
              <w:rPr>
                <w:rFonts w:ascii="Arial" w:hAnsi="Arial"/>
                <w:b w:val="0"/>
                <w:sz w:val="17"/>
              </w:rPr>
              <w:t>Phase 4</w:t>
            </w:r>
          </w:p>
        </w:tc>
        <w:tc>
          <w:tcPr>
            <w:tcW w:type="dxa" w:w="5328"/>
            <w:shd w:val="clear" w:fill="F4F7FB"/>
          </w:tcPr>
          <w:p>
            <w:r/>
            <w:r>
              <w:rPr>
                <w:rFonts w:ascii="Arial" w:hAnsi="Arial"/>
                <w:b w:val="0"/>
                <w:sz w:val="17"/>
              </w:rPr>
              <w:t>Evaluate and improve</w:t>
            </w:r>
          </w:p>
        </w:tc>
        <w:tc>
          <w:tcPr>
            <w:tcW w:type="dxa" w:w="4320"/>
            <w:shd w:val="clear" w:fill="F4F7FB"/>
          </w:tcPr>
          <w:p>
            <w:r/>
            <w:r>
              <w:rPr>
                <w:rFonts w:ascii="Arial" w:hAnsi="Arial"/>
                <w:b w:val="0"/>
                <w:sz w:val="17"/>
              </w:rPr>
              <w:t>Assured committee</w:t>
            </w:r>
          </w:p>
        </w:tc>
      </w:tr>
    </w:tbl>
    <w:p>
      <w:pPr>
        <w:pStyle w:val="Heading1"/>
      </w:pPr>
      <w:r>
        <w:t>10. Templates</w:t>
      </w:r>
    </w:p>
    <w:p>
      <w:r>
        <w:rPr>
          <w:b w:val="0"/>
          <w:i w:val="0"/>
          <w:sz w:val="20"/>
        </w:rPr>
        <w:t>This toolkit is supported by the following editable templates and working files in the Resource Library:</w:t>
      </w:r>
    </w:p>
    <w:p>
      <w:pPr>
        <w:pStyle w:val="ListBullet"/>
      </w:pPr>
      <w:r>
        <w:rPr>
          <w:sz w:val="19"/>
        </w:rPr>
        <w:t>Audit Committee Charter</w:t>
      </w:r>
    </w:p>
    <w:p>
      <w:pPr>
        <w:pStyle w:val="ListBullet"/>
      </w:pPr>
      <w:r>
        <w:rPr>
          <w:sz w:val="19"/>
        </w:rPr>
        <w:t>Audit Committee Effectiveness Checklist</w:t>
      </w:r>
    </w:p>
    <w:p>
      <w:pPr>
        <w:pStyle w:val="ListBullet"/>
      </w:pPr>
      <w:r>
        <w:rPr>
          <w:sz w:val="19"/>
        </w:rPr>
        <w:t>Audit Committee Annual Workplan</w:t>
      </w:r>
    </w:p>
    <w:p>
      <w:pPr>
        <w:pStyle w:val="ListBullet"/>
      </w:pPr>
      <w:r>
        <w:rPr>
          <w:sz w:val="19"/>
        </w:rPr>
        <w:t>Committee Effectiveness Assessment (XLSX)</w:t>
      </w:r>
    </w:p>
    <w:p>
      <w:pPr>
        <w:pStyle w:val="ListBullet"/>
      </w:pPr>
      <w:r>
        <w:rPr>
          <w:sz w:val="19"/>
        </w:rPr>
        <w:t>Financial Oversight Checklist</w:t>
      </w:r>
    </w:p>
    <w:p>
      <w:pPr>
        <w:pStyle w:val="Heading1"/>
      </w:pPr>
      <w:r>
        <w:t>11. Checklists</w:t>
      </w:r>
    </w:p>
    <w:p>
      <w:pPr>
        <w:ind w:left="288"/>
      </w:pPr>
      <w:r>
        <w:rPr>
          <w:sz w:val="19"/>
        </w:rPr>
        <w:t>☐  Committee charter current</w:t>
      </w:r>
    </w:p>
    <w:p>
      <w:pPr>
        <w:ind w:left="288"/>
      </w:pPr>
      <w:r>
        <w:rPr>
          <w:sz w:val="19"/>
        </w:rPr>
        <w:t>☐  Annual workplan in place</w:t>
      </w:r>
    </w:p>
    <w:p>
      <w:pPr>
        <w:ind w:left="288"/>
      </w:pPr>
      <w:r>
        <w:rPr>
          <w:sz w:val="19"/>
        </w:rPr>
        <w:t>☐  Financial reporting overseen</w:t>
      </w:r>
    </w:p>
    <w:p>
      <w:pPr>
        <w:ind w:left="288"/>
      </w:pPr>
      <w:r>
        <w:rPr>
          <w:sz w:val="19"/>
        </w:rPr>
        <w:t>☐  Internal audit overseen</w:t>
      </w:r>
    </w:p>
    <w:p>
      <w:pPr>
        <w:ind w:left="288"/>
      </w:pPr>
      <w:r>
        <w:rPr>
          <w:sz w:val="19"/>
        </w:rPr>
        <w:t>☐  External audit overseen</w:t>
      </w:r>
    </w:p>
    <w:p>
      <w:pPr>
        <w:ind w:left="288"/>
      </w:pPr>
      <w:r>
        <w:rPr>
          <w:sz w:val="19"/>
        </w:rPr>
        <w:t>☐  Risk/compliance interface clear</w:t>
      </w:r>
    </w:p>
    <w:p>
      <w:pPr>
        <w:ind w:left="288"/>
      </w:pPr>
      <w:r>
        <w:rPr>
          <w:sz w:val="19"/>
        </w:rPr>
        <w:t>☐  Committee competence maintained</w:t>
      </w:r>
    </w:p>
    <w:p>
      <w:pPr>
        <w:ind w:left="288"/>
      </w:pPr>
      <w:r>
        <w:rPr>
          <w:sz w:val="19"/>
        </w:rPr>
        <w:t>☐  Committee effectiveness assessed</w:t>
      </w:r>
    </w:p>
    <w:p>
      <w:pPr>
        <w:pStyle w:val="Heading1"/>
      </w:pPr>
      <w:r>
        <w:t>12. Board Reporting Examples</w:t>
      </w:r>
    </w:p>
    <w:p>
      <w:r>
        <w:rPr>
          <w:b w:val="0"/>
          <w:i w:val="0"/>
          <w:sz w:val="19"/>
        </w:rPr>
        <w:t>Standard board report: executive summary · effectiveness vs target (RAG) · key metrics · actions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3168"/>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440"/>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3168"/>
          </w:tcPr>
          <w:p>
            <w:r/>
            <w:r>
              <w:rPr>
                <w:rFonts w:ascii="Arial" w:hAnsi="Arial"/>
                <w:b w:val="0"/>
                <w:sz w:val="16"/>
              </w:rPr>
              <w:t>Audit committee index</w:t>
            </w:r>
          </w:p>
        </w:tc>
        <w:tc>
          <w:tcPr>
            <w:tcW w:type="dxa" w:w="1440"/>
          </w:tcPr>
          <w:p>
            <w:r/>
            <w:r>
              <w:rPr>
                <w:rFonts w:ascii="Arial" w:hAnsi="Arial"/>
                <w:b w:val="0"/>
                <w:sz w:val="16"/>
              </w:rPr>
              <w:t>[ ]</w:t>
            </w:r>
          </w:p>
        </w:tc>
        <w:tc>
          <w:tcPr>
            <w:tcW w:type="dxa" w:w="1440"/>
          </w:tcPr>
          <w:p>
            <w:r/>
            <w:r>
              <w:rPr>
                <w:rFonts w:ascii="Arial" w:hAnsi="Arial"/>
                <w:b w:val="0"/>
                <w:sz w:val="16"/>
              </w:rPr>
              <w:t>≥80</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Strengthen oversight</w:t>
            </w:r>
          </w:p>
        </w:tc>
      </w:tr>
      <w:tr>
        <w:tc>
          <w:tcPr>
            <w:tcW w:type="dxa" w:w="3168"/>
            <w:shd w:val="clear" w:fill="F4F7FB"/>
          </w:tcPr>
          <w:p>
            <w:r/>
            <w:r>
              <w:rPr>
                <w:rFonts w:ascii="Arial" w:hAnsi="Arial"/>
                <w:b w:val="0"/>
                <w:sz w:val="16"/>
              </w:rPr>
              <w:t>Audit actions closed in SLA</w:t>
            </w:r>
          </w:p>
        </w:tc>
        <w:tc>
          <w:tcPr>
            <w:tcW w:type="dxa" w:w="1440"/>
            <w:shd w:val="clear" w:fill="F4F7FB"/>
          </w:tcPr>
          <w:p>
            <w:r/>
            <w:r>
              <w:rPr>
                <w:rFonts w:ascii="Arial" w:hAnsi="Arial"/>
                <w:b w:val="0"/>
                <w:sz w:val="16"/>
              </w:rPr>
              <w:t>[ ]</w:t>
            </w:r>
          </w:p>
        </w:tc>
        <w:tc>
          <w:tcPr>
            <w:tcW w:type="dxa" w:w="1440"/>
            <w:shd w:val="clear" w:fill="F4F7FB"/>
          </w:tcPr>
          <w:p>
            <w:r/>
            <w:r>
              <w:rPr>
                <w:rFonts w:ascii="Arial" w:hAnsi="Arial"/>
                <w:b w:val="0"/>
                <w:sz w:val="16"/>
              </w:rPr>
              <w:t>≥90%</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Accelerate</w:t>
            </w:r>
          </w:p>
        </w:tc>
      </w:tr>
      <w:tr>
        <w:tc>
          <w:tcPr>
            <w:tcW w:type="dxa" w:w="3168"/>
          </w:tcPr>
          <w:p>
            <w:r/>
            <w:r>
              <w:rPr>
                <w:rFonts w:ascii="Arial" w:hAnsi="Arial"/>
                <w:b w:val="0"/>
                <w:sz w:val="16"/>
              </w:rPr>
              <w:t>Workplan delivery</w:t>
            </w:r>
          </w:p>
        </w:tc>
        <w:tc>
          <w:tcPr>
            <w:tcW w:type="dxa" w:w="1440"/>
          </w:tcPr>
          <w:p>
            <w:r/>
            <w:r>
              <w:rPr>
                <w:rFonts w:ascii="Arial" w:hAnsi="Arial"/>
                <w:b w:val="0"/>
                <w:sz w:val="16"/>
              </w:rPr>
              <w:t>[ ]</w:t>
            </w:r>
          </w:p>
        </w:tc>
        <w:tc>
          <w:tcPr>
            <w:tcW w:type="dxa" w:w="1440"/>
          </w:tcPr>
          <w:p>
            <w:r/>
            <w:r>
              <w:rPr>
                <w:rFonts w:ascii="Arial" w:hAnsi="Arial"/>
                <w:b w:val="0"/>
                <w:sz w:val="16"/>
              </w:rPr>
              <w:t>≥90%</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Deliver workplan</w:t>
            </w:r>
          </w:p>
        </w:tc>
      </w:tr>
      <w:tr>
        <w:tc>
          <w:tcPr>
            <w:tcW w:type="dxa" w:w="3168"/>
            <w:shd w:val="clear" w:fill="F4F7FB"/>
          </w:tcPr>
          <w:p>
            <w:r/>
            <w:r>
              <w:rPr>
                <w:rFonts w:ascii="Arial" w:hAnsi="Arial"/>
                <w:b w:val="0"/>
                <w:sz w:val="16"/>
              </w:rPr>
              <w:t>Committee competence</w:t>
            </w:r>
          </w:p>
        </w:tc>
        <w:tc>
          <w:tcPr>
            <w:tcW w:type="dxa" w:w="1440"/>
            <w:shd w:val="clear" w:fill="F4F7FB"/>
          </w:tcPr>
          <w:p>
            <w:r/>
            <w:r>
              <w:rPr>
                <w:rFonts w:ascii="Arial" w:hAnsi="Arial"/>
                <w:b w:val="0"/>
                <w:sz w:val="16"/>
              </w:rPr>
              <w:t>Good</w:t>
            </w:r>
          </w:p>
        </w:tc>
        <w:tc>
          <w:tcPr>
            <w:tcW w:type="dxa" w:w="1440"/>
            <w:shd w:val="clear" w:fill="F4F7FB"/>
          </w:tcPr>
          <w:p>
            <w:r/>
            <w:r>
              <w:rPr>
                <w:rFonts w:ascii="Arial" w:hAnsi="Arial"/>
                <w:b w:val="0"/>
                <w:sz w:val="16"/>
              </w:rPr>
              <w:t>Strong</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Develop</w:t>
            </w:r>
          </w:p>
        </w:tc>
      </w:tr>
    </w:tbl>
    <w:p>
      <w:pPr>
        <w:pStyle w:val="Heading1"/>
      </w:pPr>
      <w:r>
        <w:t>13. Committee / Board Reporting</w:t>
      </w:r>
    </w:p>
    <w:p>
      <w:r>
        <w:rPr>
          <w:b w:val="0"/>
          <w:i/>
          <w:sz w:val="19"/>
        </w:rPr>
        <w:t>Illustrative one-page summary for the board or committee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Audit committee</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Effective; being strengthened</w:t>
            </w:r>
          </w:p>
        </w:tc>
      </w:tr>
      <w:tr>
        <w:tc>
          <w:tcPr>
            <w:tcW w:type="dxa" w:w="2736"/>
            <w:shd w:val="clear" w:fill="F4F7FB"/>
          </w:tcPr>
          <w:p>
            <w:r/>
            <w:r>
              <w:rPr>
                <w:rFonts w:ascii="Arial" w:hAnsi="Arial"/>
                <w:b w:val="0"/>
                <w:sz w:val="16"/>
              </w:rPr>
              <w:t>Internal audit</w:t>
            </w:r>
          </w:p>
        </w:tc>
        <w:tc>
          <w:tcPr>
            <w:tcW w:type="dxa" w:w="1440"/>
            <w:shd w:val="clear" w:fill="F4F7FB"/>
            <w:shd w:val="clear" w:fill="E08A2B"/>
          </w:tcPr>
          <w:p>
            <w:pPr>
              <w:jc w:val="center"/>
            </w:pPr>
            <w:r/>
            <w:r>
              <w:rPr>
                <w:rFonts w:ascii="Arial" w:hAnsi="Arial"/>
                <w:b/>
                <w:color w:val="FFFFFF"/>
                <w:sz w:val="16"/>
              </w:rPr>
              <w:t>Amber</w:t>
            </w:r>
          </w:p>
        </w:tc>
        <w:tc>
          <w:tcPr>
            <w:tcW w:type="dxa" w:w="7344"/>
            <w:shd w:val="clear" w:fill="F4F7FB"/>
          </w:tcPr>
          <w:p>
            <w:r/>
            <w:r>
              <w:rPr>
                <w:rFonts w:ascii="Arial" w:hAnsi="Arial"/>
                <w:b w:val="0"/>
                <w:sz w:val="16"/>
              </w:rPr>
              <w:t>Actions in progress</w:t>
            </w:r>
          </w:p>
        </w:tc>
      </w:tr>
      <w:tr>
        <w:tc>
          <w:tcPr>
            <w:tcW w:type="dxa" w:w="2736"/>
          </w:tcPr>
          <w:p>
            <w:r/>
            <w:r>
              <w:rPr>
                <w:rFonts w:ascii="Arial" w:hAnsi="Arial"/>
                <w:b w:val="0"/>
                <w:sz w:val="16"/>
              </w:rPr>
              <w:t>External audit</w:t>
            </w:r>
          </w:p>
        </w:tc>
        <w:tc>
          <w:tcPr>
            <w:tcW w:type="dxa" w:w="1440"/>
            <w:shd w:val="clear" w:fill="2E7D5B"/>
          </w:tcPr>
          <w:p>
            <w:pPr>
              <w:jc w:val="center"/>
            </w:pPr>
            <w:r/>
            <w:r>
              <w:rPr>
                <w:rFonts w:ascii="Arial" w:hAnsi="Arial"/>
                <w:b/>
                <w:color w:val="FFFFFF"/>
                <w:sz w:val="16"/>
              </w:rPr>
              <w:t>Green</w:t>
            </w:r>
          </w:p>
        </w:tc>
        <w:tc>
          <w:tcPr>
            <w:tcW w:type="dxa" w:w="7344"/>
          </w:tcPr>
          <w:p>
            <w:r/>
            <w:r>
              <w:rPr>
                <w:rFonts w:ascii="Arial" w:hAnsi="Arial"/>
                <w:b w:val="0"/>
                <w:sz w:val="16"/>
              </w:rPr>
              <w:t>No significant issues</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Approve workplan and competence plan</w:t>
            </w:r>
          </w:p>
        </w:tc>
      </w:tr>
    </w:tbl>
    <w:p>
      <w:pPr>
        <w:pStyle w:val="Heading1"/>
      </w:pPr>
      <w:r>
        <w:t>14. RAG Examples</w:t>
      </w:r>
    </w:p>
    <w:p>
      <w:r>
        <w:rPr>
          <w:b w:val="0"/>
          <w:i w:val="0"/>
          <w:sz w:val="19"/>
        </w:rPr>
        <w:t>How to read the RAG status used across this toolkit and its workbooks:</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1152"/>
            <w:shd w:val="clear" w:fill="1B4D89"/>
          </w:tcPr>
          <w:p>
            <w:r/>
            <w:r>
              <w:rPr>
                <w:rFonts w:ascii="Arial" w:hAnsi="Arial"/>
                <w:b/>
                <w:color w:val="FFFFFF"/>
                <w:sz w:val="16"/>
              </w:rPr>
              <w:t>RAG</w:t>
            </w:r>
          </w:p>
        </w:tc>
        <w:tc>
          <w:tcPr>
            <w:tcW w:type="dxa" w:w="2304"/>
            <w:shd w:val="clear" w:fill="1B4D89"/>
          </w:tcPr>
          <w:p>
            <w:r/>
            <w:r>
              <w:rPr>
                <w:rFonts w:ascii="Arial" w:hAnsi="Arial"/>
                <w:b/>
                <w:color w:val="FFFFFF"/>
                <w:sz w:val="16"/>
              </w:rPr>
              <w:t>Meaning</w:t>
            </w:r>
          </w:p>
        </w:tc>
        <w:tc>
          <w:tcPr>
            <w:tcW w:type="dxa" w:w="5184"/>
            <w:shd w:val="clear" w:fill="1B4D89"/>
          </w:tcPr>
          <w:p>
            <w:r/>
            <w:r>
              <w:rPr>
                <w:rFonts w:ascii="Arial" w:hAnsi="Arial"/>
                <w:b/>
                <w:color w:val="FFFFFF"/>
                <w:sz w:val="16"/>
              </w:rPr>
              <w:t>Board interpretation</w:t>
            </w:r>
          </w:p>
        </w:tc>
        <w:tc>
          <w:tcPr>
            <w:tcW w:type="dxa" w:w="2880"/>
            <w:shd w:val="clear" w:fill="1B4D89"/>
          </w:tcPr>
          <w:p>
            <w:r/>
            <w:r>
              <w:rPr>
                <w:rFonts w:ascii="Arial" w:hAnsi="Arial"/>
                <w:b/>
                <w:color w:val="FFFFFF"/>
                <w:sz w:val="16"/>
              </w:rPr>
              <w:t>Action</w:t>
            </w:r>
          </w:p>
        </w:tc>
      </w:tr>
      <w:tr>
        <w:tc>
          <w:tcPr>
            <w:tcW w:type="dxa" w:w="1152"/>
            <w:shd w:val="clear" w:fill="2E7D5B"/>
          </w:tcPr>
          <w:p>
            <w:pPr>
              <w:jc w:val="center"/>
            </w:pPr>
            <w:r/>
            <w:r>
              <w:rPr>
                <w:rFonts w:ascii="Arial" w:hAnsi="Arial"/>
                <w:b/>
                <w:color w:val="FFFFFF"/>
                <w:sz w:val="16"/>
              </w:rPr>
              <w:t>Green</w:t>
            </w:r>
          </w:p>
        </w:tc>
        <w:tc>
          <w:tcPr>
            <w:tcW w:type="dxa" w:w="2304"/>
          </w:tcPr>
          <w:p>
            <w:r/>
            <w:r>
              <w:rPr>
                <w:rFonts w:ascii="Arial" w:hAnsi="Arial"/>
                <w:b w:val="0"/>
                <w:sz w:val="16"/>
              </w:rPr>
              <w:t>On track</w:t>
            </w:r>
          </w:p>
        </w:tc>
        <w:tc>
          <w:tcPr>
            <w:tcW w:type="dxa" w:w="5184"/>
          </w:tcPr>
          <w:p>
            <w:r/>
            <w:r>
              <w:rPr>
                <w:rFonts w:ascii="Arial" w:hAnsi="Arial"/>
                <w:b w:val="0"/>
                <w:sz w:val="16"/>
              </w:rPr>
              <w:t>Practice effective; at or above expectation</w:t>
            </w:r>
          </w:p>
        </w:tc>
        <w:tc>
          <w:tcPr>
            <w:tcW w:type="dxa" w:w="2880"/>
          </w:tcPr>
          <w:p>
            <w:r/>
            <w:r>
              <w:rPr>
                <w:rFonts w:ascii="Arial" w:hAnsi="Arial"/>
                <w:b w:val="0"/>
                <w:sz w:val="16"/>
              </w:rPr>
              <w:t>Maintain and monitor</w:t>
            </w:r>
          </w:p>
        </w:tc>
      </w:tr>
      <w:tr>
        <w:tc>
          <w:tcPr>
            <w:tcW w:type="dxa" w:w="1152"/>
            <w:shd w:val="clear" w:fill="F4F7FB"/>
            <w:shd w:val="clear" w:fill="E08A2B"/>
          </w:tcPr>
          <w:p>
            <w:pPr>
              <w:jc w:val="center"/>
            </w:pPr>
            <w:r/>
            <w:r>
              <w:rPr>
                <w:rFonts w:ascii="Arial" w:hAnsi="Arial"/>
                <w:b/>
                <w:color w:val="FFFFFF"/>
                <w:sz w:val="16"/>
              </w:rPr>
              <w:t>Amber</w:t>
            </w:r>
          </w:p>
        </w:tc>
        <w:tc>
          <w:tcPr>
            <w:tcW w:type="dxa" w:w="2304"/>
            <w:shd w:val="clear" w:fill="F4F7FB"/>
          </w:tcPr>
          <w:p>
            <w:r/>
            <w:r>
              <w:rPr>
                <w:rFonts w:ascii="Arial" w:hAnsi="Arial"/>
                <w:b w:val="0"/>
                <w:sz w:val="16"/>
              </w:rPr>
              <w:t>Watch</w:t>
            </w:r>
          </w:p>
        </w:tc>
        <w:tc>
          <w:tcPr>
            <w:tcW w:type="dxa" w:w="5184"/>
            <w:shd w:val="clear" w:fill="F4F7FB"/>
          </w:tcPr>
          <w:p>
            <w:r/>
            <w:r>
              <w:rPr>
                <w:rFonts w:ascii="Arial" w:hAnsi="Arial"/>
                <w:b w:val="0"/>
                <w:sz w:val="16"/>
              </w:rPr>
              <w:t>Practice partially effective or below target</w:t>
            </w:r>
          </w:p>
        </w:tc>
        <w:tc>
          <w:tcPr>
            <w:tcW w:type="dxa" w:w="2880"/>
            <w:shd w:val="clear" w:fill="F4F7FB"/>
          </w:tcPr>
          <w:p>
            <w:r/>
            <w:r>
              <w:rPr>
                <w:rFonts w:ascii="Arial" w:hAnsi="Arial"/>
                <w:b w:val="0"/>
                <w:sz w:val="16"/>
              </w:rPr>
              <w:t>Improve and re-evaluate</w:t>
            </w:r>
          </w:p>
        </w:tc>
      </w:tr>
      <w:tr>
        <w:tc>
          <w:tcPr>
            <w:tcW w:type="dxa" w:w="1152"/>
            <w:shd w:val="clear" w:fill="B23A48"/>
          </w:tcPr>
          <w:p>
            <w:pPr>
              <w:jc w:val="center"/>
            </w:pPr>
            <w:r/>
            <w:r>
              <w:rPr>
                <w:rFonts w:ascii="Arial" w:hAnsi="Arial"/>
                <w:b/>
                <w:color w:val="FFFFFF"/>
                <w:sz w:val="16"/>
              </w:rPr>
              <w:t>Red</w:t>
            </w:r>
          </w:p>
        </w:tc>
        <w:tc>
          <w:tcPr>
            <w:tcW w:type="dxa" w:w="2304"/>
          </w:tcPr>
          <w:p>
            <w:r/>
            <w:r>
              <w:rPr>
                <w:rFonts w:ascii="Arial" w:hAnsi="Arial"/>
                <w:b w:val="0"/>
                <w:sz w:val="16"/>
              </w:rPr>
              <w:t>Off track</w:t>
            </w:r>
          </w:p>
        </w:tc>
        <w:tc>
          <w:tcPr>
            <w:tcW w:type="dxa" w:w="5184"/>
          </w:tcPr>
          <w:p>
            <w:r/>
            <w:r>
              <w:rPr>
                <w:rFonts w:ascii="Arial" w:hAnsi="Arial"/>
                <w:b w:val="0"/>
                <w:sz w:val="16"/>
              </w:rPr>
              <w:t>Practice ineffective or materially below target</w:t>
            </w:r>
          </w:p>
        </w:tc>
        <w:tc>
          <w:tcPr>
            <w:tcW w:type="dxa" w:w="2880"/>
          </w:tcPr>
          <w:p>
            <w:r/>
            <w:r>
              <w:rPr>
                <w:rFonts w:ascii="Arial" w:hAnsi="Arial"/>
                <w:b w:val="0"/>
                <w:sz w:val="16"/>
              </w:rPr>
              <w:t>Escalate and act</w:t>
            </w:r>
          </w:p>
        </w:tc>
      </w:tr>
    </w:tbl>
    <w:p>
      <w:pPr>
        <w:pStyle w:val="Heading2"/>
      </w:pPr>
      <w:r>
        <w:t>Notes &amp; Disclaimer</w:t>
      </w:r>
    </w:p>
    <w:p>
      <w:r>
        <w:rPr>
          <w:b w:val="0"/>
          <w:i/>
          <w:sz w:val="18"/>
        </w:rPr>
        <w:t>This resource is a professional board-effectiveness template, not legal, governance or investment advice. It is anchored to the Nigerian Code of Corporate Governance (NCCG 2018), FRCN, SEC Nigeria, CBN, NAICOM, CAMA, the OECD Principles of Corporate Governance, the IFC Corporate Governance Methodology, King IV, ISO 37000, the IoD Global Governance Principles and WEF board-governance publications — referenced by name only, with no copyrighted content reproduced and no legal provisions, regulatory requirements, statistics or case studies fabricated. Calibrate roles, criteria, thresholds and practices to your board and confirm requirements against the current instruments. Bracketed fields [like this] and sample entries are editable, illustrative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