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Customer Value Toolkit</w:t>
      </w:r>
    </w:p>
    <w:p>
      <w:r>
        <w:rPr>
          <w:i/>
          <w:color w:val="555555"/>
          <w:sz w:val="22"/>
        </w:rPr>
        <w:t>Outliers Business Strategy Centre™ · Toolkit</w:t>
      </w:r>
    </w:p>
    <w:p>
      <w:r>
        <w:t>Audience: Executives &amp; strategists   |   Tier: Professional</w:t>
      </w:r>
    </w:p>
    <w:p/>
    <w:p>
      <w:pPr>
        <w:pStyle w:val="Heading1"/>
      </w:pPr>
      <w:r>
        <w:t>Purpose &amp; Scope</w:t>
      </w:r>
    </w:p>
    <w:p>
      <w:pPr>
        <w:pStyle w:val="ListBullet"/>
      </w:pPr>
      <w:r>
        <w:t>Apply the purpose &amp; scope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Toolkit Architecture</w:t>
      </w:r>
    </w:p>
    <w:p>
      <w:pPr>
        <w:pStyle w:val="ListBullet"/>
      </w:pPr>
      <w:r>
        <w:t>Apply the toolkit architecture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Module 1 — Diagnose</w:t>
      </w:r>
    </w:p>
    <w:p>
      <w:pPr>
        <w:pStyle w:val="ListBullet"/>
      </w:pPr>
      <w:r>
        <w:t>Apply the module 1 — diagnose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Module 2 — Design</w:t>
      </w:r>
    </w:p>
    <w:p>
      <w:pPr>
        <w:pStyle w:val="ListBullet"/>
      </w:pPr>
      <w:r>
        <w:t>Apply the module 2 — design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Module 3 — Decide</w:t>
      </w:r>
    </w:p>
    <w:p>
      <w:pPr>
        <w:pStyle w:val="ListBullet"/>
      </w:pPr>
      <w:r>
        <w:t>Apply the module 3 — decide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Module 4 — Deliver</w:t>
      </w:r>
    </w:p>
    <w:p>
      <w:pPr>
        <w:pStyle w:val="ListBullet"/>
      </w:pPr>
      <w:r>
        <w:t>Apply the module 4 — deliver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Facilitation Guide</w:t>
      </w:r>
    </w:p>
    <w:p>
      <w:pPr>
        <w:pStyle w:val="ListBullet"/>
      </w:pPr>
      <w:r>
        <w:t>Apply the facilitation guide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Tool Inventory</w:t>
      </w:r>
    </w:p>
    <w:p>
      <w:pPr>
        <w:pStyle w:val="ListBullet"/>
      </w:pPr>
      <w:r>
        <w:t>Apply the tool inventory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Worked Example</w:t>
      </w:r>
    </w:p>
    <w:p>
      <w:pPr>
        <w:pStyle w:val="ListBullet"/>
      </w:pPr>
      <w:r>
        <w:t>Apply the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References &amp; Further Reading</w:t>
      </w:r>
    </w:p>
    <w:p>
      <w:pPr>
        <w:pStyle w:val="ListBullet"/>
      </w:pPr>
      <w:r>
        <w:t>Apply the references &amp; further reading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