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B4D89"/>
          <w:sz w:val="24"/>
        </w:rPr>
        <w:t>OUTLIERS BUSINESS STRATEGY CENTRE™</w:t>
      </w:r>
    </w:p>
    <w:p>
      <w:pPr>
        <w:jc w:val="center"/>
      </w:pPr>
      <w:r>
        <w:rPr>
          <w:b/>
          <w:color w:val="10243F"/>
          <w:sz w:val="50"/>
        </w:rPr>
        <w:t>Innovation Toolkit™</w:t>
      </w:r>
    </w:p>
    <w:p>
      <w:pPr>
        <w:jc w:val="center"/>
      </w:pPr>
      <w:r>
        <w:rPr>
          <w:color w:val="C97B2C"/>
          <w:sz w:val="26"/>
        </w:rPr>
        <w:t>Build a repeatable innovation engine</w:t>
      </w:r>
    </w:p>
    <w:p/>
    <w:p/>
    <w:p>
      <w:pPr>
        <w:jc w:val="center"/>
      </w:pPr>
      <w:r>
        <w:rPr>
          <w:color w:val="555555"/>
          <w:sz w:val="20"/>
        </w:rPr>
        <w:t>Innovation / Strategy / Executive  ·  Flagship Edition 2026</w:t>
      </w:r>
    </w:p>
    <w:p>
      <w:pPr>
        <w:jc w:val="center"/>
      </w:pPr>
      <w:r>
        <w:rPr>
          <w:i/>
          <w:color w:val="555555"/>
          <w:sz w:val="18"/>
        </w:rPr>
        <w:t>Publication-ready resource for the Outliers Resource Library</w:t>
      </w:r>
    </w:p>
    <w:p>
      <w:r>
        <w:br w:type="page"/>
      </w:r>
    </w:p>
    <w:p>
      <w:pPr>
        <w:pStyle w:val="Heading1"/>
      </w:pPr>
      <w:r>
        <w:t>1. Full Guide</w:t>
      </w:r>
    </w:p>
    <w:p>
      <w:r>
        <w:rPr>
          <w:b w:val="0"/>
          <w:i w:val="0"/>
          <w:sz w:val="20"/>
        </w:rPr>
        <w:t>Innovation strategy builds a repeatable engine for new growth. This toolkit sets the innovation thesis, manages a balanced portfolio, runs an idea-to-launch process and funds and governs innovation.</w:t>
      </w:r>
    </w:p>
    <w:p>
      <w:pPr>
        <w:pStyle w:val="Heading2"/>
      </w:pPr>
      <w:r>
        <w:t>Operating lifecycle</w:t>
      </w:r>
    </w:p>
    <w:p>
      <w:pPr>
        <w:pStyle w:val="ListNumber"/>
      </w:pPr>
      <w:r>
        <w:rPr>
          <w:sz w:val="19"/>
        </w:rPr>
        <w:t>Frame — set the innovation thesis linked to strategy</w:t>
      </w:r>
    </w:p>
    <w:p>
      <w:pPr>
        <w:pStyle w:val="ListNumber"/>
      </w:pPr>
      <w:r>
        <w:rPr>
          <w:sz w:val="19"/>
        </w:rPr>
        <w:t>Portfolio — balance core, adjacent and transformational</w:t>
      </w:r>
    </w:p>
    <w:p>
      <w:pPr>
        <w:pStyle w:val="ListNumber"/>
      </w:pPr>
      <w:r>
        <w:rPr>
          <w:sz w:val="19"/>
        </w:rPr>
        <w:t>Process — run idea-to-launch with stage gates</w:t>
      </w:r>
    </w:p>
    <w:p>
      <w:pPr>
        <w:pStyle w:val="ListNumber"/>
      </w:pPr>
      <w:r>
        <w:rPr>
          <w:sz w:val="19"/>
        </w:rPr>
        <w:t>Fund — allocate and govern innovation investment</w:t>
      </w:r>
    </w:p>
    <w:p>
      <w:pPr>
        <w:pStyle w:val="ListNumber"/>
      </w:pPr>
      <w:r>
        <w:rPr>
          <w:sz w:val="19"/>
        </w:rPr>
        <w:t>Culture — enable experimentation and learning</w:t>
      </w:r>
    </w:p>
    <w:p>
      <w:pPr>
        <w:pStyle w:val="Heading2"/>
      </w:pPr>
      <w:r>
        <w:t>Maturity model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958"/>
        <w:gridCol w:w="1958"/>
        <w:gridCol w:w="1958"/>
        <w:gridCol w:w="1958"/>
        <w:gridCol w:w="1958"/>
      </w:tblGrid>
      <w:tr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L1 Initial</w:t>
            </w:r>
          </w:p>
        </w:tc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L2 Developing</w:t>
            </w:r>
          </w:p>
        </w:tc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L3 Defined</w:t>
            </w:r>
          </w:p>
        </w:tc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L4 Managed</w:t>
            </w:r>
          </w:p>
        </w:tc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L5 Optimised</w:t>
            </w:r>
          </w:p>
        </w:tc>
      </w:tr>
      <w:tr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Ad hoc / reactive</w:t>
            </w:r>
          </w:p>
        </w:tc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Some structure</w:t>
            </w:r>
          </w:p>
        </w:tc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Standardised</w:t>
            </w:r>
          </w:p>
        </w:tc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Managed &amp; measured</w:t>
            </w:r>
          </w:p>
        </w:tc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Adaptive &amp; advantage-creating</w:t>
            </w:r>
          </w:p>
        </w:tc>
      </w:tr>
    </w:tbl>
    <w:p>
      <w:pPr>
        <w:pStyle w:val="Heading2"/>
      </w:pPr>
      <w:r>
        <w:t>Key components</w:t>
      </w:r>
    </w:p>
    <w:p>
      <w:pPr>
        <w:pStyle w:val="ListBullet"/>
      </w:pPr>
      <w:r>
        <w:rPr>
          <w:sz w:val="19"/>
        </w:rPr>
        <w:t>Innovation thesis</w:t>
      </w:r>
    </w:p>
    <w:p>
      <w:pPr>
        <w:pStyle w:val="ListBullet"/>
      </w:pPr>
      <w:r>
        <w:rPr>
          <w:sz w:val="19"/>
        </w:rPr>
        <w:t>Innovation portfolio</w:t>
      </w:r>
    </w:p>
    <w:p>
      <w:pPr>
        <w:pStyle w:val="ListBullet"/>
      </w:pPr>
      <w:r>
        <w:rPr>
          <w:sz w:val="19"/>
        </w:rPr>
        <w:t>Idea-to-launch process</w:t>
      </w:r>
    </w:p>
    <w:p>
      <w:pPr>
        <w:pStyle w:val="ListBullet"/>
      </w:pPr>
      <w:r>
        <w:rPr>
          <w:sz w:val="19"/>
        </w:rPr>
        <w:t>Funding &amp; governance</w:t>
      </w:r>
    </w:p>
    <w:p>
      <w:pPr>
        <w:pStyle w:val="ListBullet"/>
      </w:pPr>
      <w:r>
        <w:rPr>
          <w:sz w:val="19"/>
        </w:rPr>
        <w:t>Capabilities &amp; partnerships</w:t>
      </w:r>
    </w:p>
    <w:p>
      <w:pPr>
        <w:pStyle w:val="ListBullet"/>
      </w:pPr>
      <w:r>
        <w:rPr>
          <w:sz w:val="19"/>
        </w:rPr>
        <w:t>Innovation culture</w:t>
      </w:r>
    </w:p>
    <w:p>
      <w:pPr>
        <w:pStyle w:val="Heading1"/>
      </w:pPr>
      <w:r>
        <w:t>2. Templates</w:t>
      </w:r>
    </w:p>
    <w:p>
      <w:pPr>
        <w:pStyle w:val="Heading3"/>
      </w:pPr>
      <w:r>
        <w:t>Innovation playbook</w:t>
      </w:r>
    </w:p>
    <w:p>
      <w:r>
        <w:rPr>
          <w:b w:val="0"/>
          <w:i w:val="0"/>
          <w:sz w:val="19"/>
        </w:rPr>
        <w:t>How to build and run the innovation engine.</w:t>
      </w:r>
    </w:p>
    <w:p>
      <w:pPr>
        <w:pStyle w:val="Heading3"/>
      </w:pPr>
      <w:r>
        <w:t>Idea-to-launch process template</w:t>
      </w:r>
    </w:p>
    <w:p>
      <w:r>
        <w:rPr>
          <w:b w:val="0"/>
          <w:i w:val="0"/>
          <w:sz w:val="19"/>
        </w:rPr>
        <w:t>Stage-gate process from idea to launch.</w:t>
      </w:r>
    </w:p>
    <w:p>
      <w:pPr>
        <w:pStyle w:val="Heading3"/>
      </w:pPr>
      <w:r>
        <w:t>Innovation portfolio workbook</w:t>
      </w:r>
    </w:p>
    <w:p>
      <w:r>
        <w:rPr>
          <w:b w:val="0"/>
          <w:i w:val="0"/>
          <w:sz w:val="19"/>
        </w:rPr>
        <w:t>Balance investment across horizons.</w:t>
      </w:r>
    </w:p>
    <w:p>
      <w:pPr>
        <w:pStyle w:val="Heading3"/>
      </w:pPr>
      <w:r>
        <w:t>Business model canvas toolkit</w:t>
      </w:r>
    </w:p>
    <w:p>
      <w:r>
        <w:rPr>
          <w:b w:val="0"/>
          <w:i w:val="0"/>
          <w:sz w:val="19"/>
        </w:rPr>
        <w:t>Design and test new business models.</w:t>
      </w:r>
    </w:p>
    <w:p>
      <w:pPr>
        <w:pStyle w:val="Heading1"/>
      </w:pPr>
      <w:r>
        <w:t>3. Sample Output</w:t>
      </w:r>
    </w:p>
    <w:p>
      <w:r>
        <w:rPr>
          <w:b w:val="0"/>
          <w:i/>
          <w:sz w:val="19"/>
        </w:rPr>
        <w:t>Illustrative innovation maturity (from the Innovation Assessment — sample bands):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96"/>
        <w:gridCol w:w="4896"/>
      </w:tblGrid>
      <w:tr>
        <w:tc>
          <w:tcPr>
            <w:tcW w:type="dxa" w:w="489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Domain</w:t>
            </w:r>
          </w:p>
        </w:tc>
        <w:tc>
          <w:tcPr>
            <w:tcW w:type="dxa" w:w="489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Indicative band</w:t>
            </w:r>
          </w:p>
        </w:tc>
      </w:tr>
      <w:tr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Innovation thesis</w:t>
            </w:r>
          </w:p>
        </w:tc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Established</w:t>
            </w:r>
          </w:p>
        </w:tc>
      </w:tr>
      <w:tr>
        <w:tc>
          <w:tcPr>
            <w:tcW w:type="dxa" w:w="48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Portfolio</w:t>
            </w:r>
          </w:p>
        </w:tc>
        <w:tc>
          <w:tcPr>
            <w:tcW w:type="dxa" w:w="48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Developing</w:t>
            </w:r>
          </w:p>
        </w:tc>
      </w:tr>
      <w:tr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Process</w:t>
            </w:r>
          </w:p>
        </w:tc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Developing</w:t>
            </w:r>
          </w:p>
        </w:tc>
      </w:tr>
      <w:tr>
        <w:tc>
          <w:tcPr>
            <w:tcW w:type="dxa" w:w="48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Funding &amp; governance</w:t>
            </w:r>
          </w:p>
        </w:tc>
        <w:tc>
          <w:tcPr>
            <w:tcW w:type="dxa" w:w="48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Developing</w:t>
            </w:r>
          </w:p>
        </w:tc>
      </w:tr>
      <w:tr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Culture</w:t>
            </w:r>
          </w:p>
        </w:tc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Established</w:t>
            </w:r>
          </w:p>
        </w:tc>
      </w:tr>
    </w:tbl>
    <w:p>
      <w:pPr>
        <w:pStyle w:val="Heading1"/>
      </w:pPr>
      <w:r>
        <w:t>4. Checklists</w:t>
      </w:r>
    </w:p>
    <w:p>
      <w:pPr>
        <w:ind w:left="288"/>
      </w:pPr>
      <w:r>
        <w:rPr>
          <w:sz w:val="19"/>
        </w:rPr>
        <w:t>☐  Clear innovation thesis linked to strategy</w:t>
      </w:r>
    </w:p>
    <w:p>
      <w:pPr>
        <w:ind w:left="288"/>
      </w:pPr>
      <w:r>
        <w:rPr>
          <w:sz w:val="19"/>
        </w:rPr>
        <w:t>☐  Balanced innovation portfolio maintained</w:t>
      </w:r>
    </w:p>
    <w:p>
      <w:pPr>
        <w:ind w:left="288"/>
      </w:pPr>
      <w:r>
        <w:rPr>
          <w:sz w:val="19"/>
        </w:rPr>
        <w:t>☐  Repeatable idea-to-launch process in place</w:t>
      </w:r>
    </w:p>
    <w:p>
      <w:pPr>
        <w:ind w:left="288"/>
      </w:pPr>
      <w:r>
        <w:rPr>
          <w:sz w:val="19"/>
        </w:rPr>
        <w:t>☐  Innovation funded and governed with gates</w:t>
      </w:r>
    </w:p>
    <w:p>
      <w:pPr>
        <w:ind w:left="288"/>
      </w:pPr>
      <w:r>
        <w:rPr>
          <w:sz w:val="19"/>
        </w:rPr>
        <w:t>☐  Metrics track innovation performance</w:t>
      </w:r>
    </w:p>
    <w:p>
      <w:pPr>
        <w:ind w:left="288"/>
      </w:pPr>
      <w:r>
        <w:rPr>
          <w:sz w:val="19"/>
        </w:rPr>
        <w:t>☐  Culture supports experimentation</w:t>
      </w:r>
    </w:p>
    <w:p>
      <w:pPr>
        <w:pStyle w:val="Heading2"/>
      </w:pPr>
      <w:r>
        <w:t>Governance Structure</w:t>
      </w:r>
    </w:p>
    <w:p>
      <w:r>
        <w:rPr>
          <w:b w:val="0"/>
          <w:i w:val="0"/>
          <w:sz w:val="20"/>
        </w:rPr>
        <w:t>Innovation is governed by the innovation/strategy forum under executive and board oversight: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96"/>
        <w:gridCol w:w="4896"/>
      </w:tblGrid>
      <w:tr>
        <w:tc>
          <w:tcPr>
            <w:tcW w:type="dxa" w:w="345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Layer</w:t>
            </w:r>
          </w:p>
        </w:tc>
        <w:tc>
          <w:tcPr>
            <w:tcW w:type="dxa" w:w="806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Role</w:t>
            </w:r>
          </w:p>
        </w:tc>
      </w:tr>
      <w:tr>
        <w:tc>
          <w:tcPr>
            <w:tcW w:type="dxa" w:w="3456"/>
          </w:tcPr>
          <w:p>
            <w:r/>
            <w:r>
              <w:rPr>
                <w:rFonts w:ascii="Arial" w:hAnsi="Arial"/>
                <w:b w:val="0"/>
                <w:sz w:val="16"/>
              </w:rPr>
              <w:t>Board</w:t>
            </w:r>
          </w:p>
        </w:tc>
        <w:tc>
          <w:tcPr>
            <w:tcW w:type="dxa" w:w="8064"/>
          </w:tcPr>
          <w:p>
            <w:r/>
            <w:r>
              <w:rPr>
                <w:rFonts w:ascii="Arial" w:hAnsi="Arial"/>
                <w:b w:val="0"/>
                <w:sz w:val="16"/>
              </w:rPr>
              <w:t>Approves strategy and capital; oversees value creation and strategic risk</w:t>
            </w:r>
          </w:p>
        </w:tc>
      </w:tr>
      <w:tr>
        <w:tc>
          <w:tcPr>
            <w:tcW w:type="dxa" w:w="345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Strategy / Executive Committee</w:t>
            </w:r>
          </w:p>
        </w:tc>
        <w:tc>
          <w:tcPr>
            <w:tcW w:type="dxa" w:w="806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Owns strategy, prioritises, governs execution</w:t>
            </w:r>
          </w:p>
        </w:tc>
      </w:tr>
      <w:tr>
        <w:tc>
          <w:tcPr>
            <w:tcW w:type="dxa" w:w="3456"/>
          </w:tcPr>
          <w:p>
            <w:r/>
            <w:r>
              <w:rPr>
                <w:rFonts w:ascii="Arial" w:hAnsi="Arial"/>
                <w:b w:val="0"/>
                <w:sz w:val="16"/>
              </w:rPr>
              <w:t>Strategy office / PMO</w:t>
            </w:r>
          </w:p>
        </w:tc>
        <w:tc>
          <w:tcPr>
            <w:tcW w:type="dxa" w:w="8064"/>
          </w:tcPr>
          <w:p>
            <w:r/>
            <w:r>
              <w:rPr>
                <w:rFonts w:ascii="Arial" w:hAnsi="Arial"/>
                <w:b w:val="0"/>
                <w:sz w:val="16"/>
              </w:rPr>
              <w:t>Runs the cycle, tracks initiatives, maintains the system</w:t>
            </w:r>
          </w:p>
        </w:tc>
      </w:tr>
      <w:tr>
        <w:tc>
          <w:tcPr>
            <w:tcW w:type="dxa" w:w="345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Business-unit leaders</w:t>
            </w:r>
          </w:p>
        </w:tc>
        <w:tc>
          <w:tcPr>
            <w:tcW w:type="dxa" w:w="806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Own strategy and delivery in their units</w:t>
            </w:r>
          </w:p>
        </w:tc>
      </w:tr>
      <w:tr>
        <w:tc>
          <w:tcPr>
            <w:tcW w:type="dxa" w:w="3456"/>
          </w:tcPr>
          <w:p>
            <w:r/>
            <w:r>
              <w:rPr>
                <w:rFonts w:ascii="Arial" w:hAnsi="Arial"/>
                <w:b w:val="0"/>
                <w:sz w:val="16"/>
              </w:rPr>
              <w:t>Initiative owners</w:t>
            </w:r>
          </w:p>
        </w:tc>
        <w:tc>
          <w:tcPr>
            <w:tcW w:type="dxa" w:w="8064"/>
          </w:tcPr>
          <w:p>
            <w:r/>
            <w:r>
              <w:rPr>
                <w:rFonts w:ascii="Arial" w:hAnsi="Arial"/>
                <w:b w:val="0"/>
                <w:sz w:val="16"/>
              </w:rPr>
              <w:t>Deliver initiatives to plan, KPIs and milestones</w:t>
            </w:r>
          </w:p>
        </w:tc>
      </w:tr>
    </w:tbl>
    <w:p>
      <w:pPr>
        <w:pStyle w:val="Heading2"/>
      </w:pPr>
      <w:r>
        <w:t>Reporting Example</w:t>
      </w:r>
    </w:p>
    <w:p>
      <w:r>
        <w:rPr>
          <w:b w:val="0"/>
          <w:i w:val="0"/>
          <w:sz w:val="19"/>
        </w:rPr>
        <w:t>Standard report: executive summary · progress vs target (RAG) · key metrics · risks &amp; decisions.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958"/>
        <w:gridCol w:w="1958"/>
        <w:gridCol w:w="1958"/>
        <w:gridCol w:w="1958"/>
        <w:gridCol w:w="1958"/>
      </w:tblGrid>
      <w:tr>
        <w:tc>
          <w:tcPr>
            <w:tcW w:type="dxa" w:w="288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Metric</w:t>
            </w:r>
          </w:p>
        </w:tc>
        <w:tc>
          <w:tcPr>
            <w:tcW w:type="dxa" w:w="144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Current</w:t>
            </w:r>
          </w:p>
        </w:tc>
        <w:tc>
          <w:tcPr>
            <w:tcW w:type="dxa" w:w="1728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Target</w:t>
            </w:r>
          </w:p>
        </w:tc>
        <w:tc>
          <w:tcPr>
            <w:tcW w:type="dxa" w:w="115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RAG</w:t>
            </w:r>
          </w:p>
        </w:tc>
        <w:tc>
          <w:tcPr>
            <w:tcW w:type="dxa" w:w="374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Action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/>
                <w:b w:val="0"/>
                <w:sz w:val="16"/>
              </w:rPr>
              <w:t>Pipeline value</w:t>
            </w:r>
          </w:p>
        </w:tc>
        <w:tc>
          <w:tcPr>
            <w:tcW w:type="dxa" w:w="1440"/>
          </w:tcPr>
          <w:p>
            <w:r/>
            <w:r>
              <w:rPr>
                <w:rFonts w:ascii="Arial" w:hAnsi="Arial"/>
                <w:b w:val="0"/>
                <w:sz w:val="16"/>
              </w:rPr>
              <w:t>On plan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6"/>
              </w:rPr>
              <w:t>On plan</w:t>
            </w:r>
          </w:p>
        </w:tc>
        <w:tc>
          <w:tcPr>
            <w:tcW w:type="dxa" w:w="1152"/>
            <w:shd w:val="clear" w:fill="2E7D5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Green</w:t>
            </w:r>
          </w:p>
        </w:tc>
        <w:tc>
          <w:tcPr>
            <w:tcW w:type="dxa" w:w="3744"/>
          </w:tcPr>
          <w:p>
            <w:r/>
            <w:r>
              <w:rPr>
                <w:rFonts w:ascii="Arial" w:hAnsi="Arial"/>
                <w:b w:val="0"/>
                <w:sz w:val="16"/>
              </w:rPr>
              <w:t>Maintain</w:t>
            </w:r>
          </w:p>
        </w:tc>
      </w:tr>
      <w:tr>
        <w:tc>
          <w:tcPr>
            <w:tcW w:type="dxa" w:w="288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Portfolio balance</w:t>
            </w:r>
          </w:p>
        </w:tc>
        <w:tc>
          <w:tcPr>
            <w:tcW w:type="dxa" w:w="144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Skewed to core</w:t>
            </w:r>
          </w:p>
        </w:tc>
        <w:tc>
          <w:tcPr>
            <w:tcW w:type="dxa" w:w="172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Balanced</w:t>
            </w:r>
          </w:p>
        </w:tc>
        <w:tc>
          <w:tcPr>
            <w:tcW w:type="dxa" w:w="1152"/>
            <w:shd w:val="clear" w:fill="F4F7FB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374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Invest in adjacent/new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/>
                <w:b w:val="0"/>
                <w:sz w:val="16"/>
              </w:rPr>
              <w:t>Idea-to-launch time</w:t>
            </w:r>
          </w:p>
        </w:tc>
        <w:tc>
          <w:tcPr>
            <w:tcW w:type="dxa" w:w="1440"/>
          </w:tcPr>
          <w:p>
            <w:r/>
            <w:r>
              <w:rPr>
                <w:rFonts w:ascii="Arial" w:hAnsi="Arial"/>
                <w:b w:val="0"/>
                <w:sz w:val="16"/>
              </w:rPr>
              <w:t>Long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6"/>
              </w:rPr>
              <w:t>Reducing</w:t>
            </w:r>
          </w:p>
        </w:tc>
        <w:tc>
          <w:tcPr>
            <w:tcW w:type="dxa" w:w="1152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3744"/>
          </w:tcPr>
          <w:p>
            <w:r/>
            <w:r>
              <w:rPr>
                <w:rFonts w:ascii="Arial" w:hAnsi="Arial"/>
                <w:b w:val="0"/>
                <w:sz w:val="16"/>
              </w:rPr>
              <w:t>Streamline gates</w:t>
            </w:r>
          </w:p>
        </w:tc>
      </w:tr>
      <w:tr>
        <w:tc>
          <w:tcPr>
            <w:tcW w:type="dxa" w:w="288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Innovation spend</w:t>
            </w:r>
          </w:p>
        </w:tc>
        <w:tc>
          <w:tcPr>
            <w:tcW w:type="dxa" w:w="144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On plan</w:t>
            </w:r>
          </w:p>
        </w:tc>
        <w:tc>
          <w:tcPr>
            <w:tcW w:type="dxa" w:w="172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On plan</w:t>
            </w:r>
          </w:p>
        </w:tc>
        <w:tc>
          <w:tcPr>
            <w:tcW w:type="dxa" w:w="1152"/>
            <w:shd w:val="clear" w:fill="F4F7FB"/>
            <w:shd w:val="clear" w:fill="2E7D5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Green</w:t>
            </w:r>
          </w:p>
        </w:tc>
        <w:tc>
          <w:tcPr>
            <w:tcW w:type="dxa" w:w="374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Maintain</w:t>
            </w:r>
          </w:p>
        </w:tc>
      </w:tr>
    </w:tbl>
    <w:p>
      <w:pPr>
        <w:pStyle w:val="Heading2"/>
      </w:pPr>
      <w:r>
        <w:t>Board Reporting Section</w:t>
      </w:r>
    </w:p>
    <w:p>
      <w:r>
        <w:rPr>
          <w:b w:val="0"/>
          <w:i/>
          <w:sz w:val="19"/>
        </w:rPr>
        <w:t>Illustrative one-page board summary (replace with live data):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64"/>
        <w:gridCol w:w="3264"/>
        <w:gridCol w:w="3264"/>
      </w:tblGrid>
      <w:tr>
        <w:tc>
          <w:tcPr>
            <w:tcW w:type="dxa" w:w="273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Item</w:t>
            </w:r>
          </w:p>
        </w:tc>
        <w:tc>
          <w:tcPr>
            <w:tcW w:type="dxa" w:w="144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Status</w:t>
            </w:r>
          </w:p>
        </w:tc>
        <w:tc>
          <w:tcPr>
            <w:tcW w:type="dxa" w:w="734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Commentary</w:t>
            </w:r>
          </w:p>
        </w:tc>
      </w:tr>
      <w:tr>
        <w:tc>
          <w:tcPr>
            <w:tcW w:type="dxa" w:w="2736"/>
          </w:tcPr>
          <w:p>
            <w:r/>
            <w:r>
              <w:rPr>
                <w:rFonts w:ascii="Arial" w:hAnsi="Arial"/>
                <w:b w:val="0"/>
                <w:sz w:val="16"/>
              </w:rPr>
              <w:t>Innovation health</w:t>
            </w:r>
          </w:p>
        </w:tc>
        <w:tc>
          <w:tcPr>
            <w:tcW w:type="dxa" w:w="1440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7344"/>
          </w:tcPr>
          <w:p>
            <w:r/>
            <w:r>
              <w:rPr>
                <w:rFonts w:ascii="Arial" w:hAnsi="Arial"/>
                <w:b w:val="0"/>
                <w:sz w:val="16"/>
              </w:rPr>
              <w:t>Strong thesis and culture; process and portfolio developing</w:t>
            </w:r>
          </w:p>
        </w:tc>
      </w:tr>
      <w:tr>
        <w:tc>
          <w:tcPr>
            <w:tcW w:type="dxa" w:w="273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Pipeline</w:t>
            </w:r>
          </w:p>
        </w:tc>
        <w:tc>
          <w:tcPr>
            <w:tcW w:type="dxa" w:w="1440"/>
            <w:shd w:val="clear" w:fill="F4F7FB"/>
            <w:shd w:val="clear" w:fill="2E7D5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Green</w:t>
            </w:r>
          </w:p>
        </w:tc>
        <w:tc>
          <w:tcPr>
            <w:tcW w:type="dxa" w:w="734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Healthy pipeline value</w:t>
            </w:r>
          </w:p>
        </w:tc>
      </w:tr>
      <w:tr>
        <w:tc>
          <w:tcPr>
            <w:tcW w:type="dxa" w:w="2736"/>
          </w:tcPr>
          <w:p>
            <w:r/>
            <w:r>
              <w:rPr>
                <w:rFonts w:ascii="Arial" w:hAnsi="Arial"/>
                <w:b w:val="0"/>
                <w:sz w:val="16"/>
              </w:rPr>
              <w:t>Risk</w:t>
            </w:r>
          </w:p>
        </w:tc>
        <w:tc>
          <w:tcPr>
            <w:tcW w:type="dxa" w:w="1440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7344"/>
          </w:tcPr>
          <w:p>
            <w:r/>
            <w:r>
              <w:rPr>
                <w:rFonts w:ascii="Arial" w:hAnsi="Arial"/>
                <w:b w:val="0"/>
                <w:sz w:val="16"/>
              </w:rPr>
              <w:t>Over-weight to core innovation</w:t>
            </w:r>
          </w:p>
        </w:tc>
      </w:tr>
      <w:tr>
        <w:tc>
          <w:tcPr>
            <w:tcW w:type="dxa" w:w="273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Decisions sought</w:t>
            </w:r>
          </w:p>
        </w:tc>
        <w:tc>
          <w:tcPr>
            <w:tcW w:type="dxa" w:w="144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—</w:t>
            </w:r>
          </w:p>
        </w:tc>
        <w:tc>
          <w:tcPr>
            <w:tcW w:type="dxa" w:w="734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Approve increased adjacent/transformational investment</w:t>
            </w:r>
          </w:p>
        </w:tc>
      </w:tr>
    </w:tbl>
    <w:p>
      <w:pPr>
        <w:pStyle w:val="Heading2"/>
      </w:pPr>
      <w:r>
        <w:t>Notes &amp; Disclaimer</w:t>
      </w:r>
    </w:p>
    <w:p>
      <w:r>
        <w:rPr>
          <w:b w:val="0"/>
          <w:i/>
          <w:sz w:val="18"/>
        </w:rPr>
        <w:t>This toolkit is a professional management resource. Calibrate frameworks, scoring, KPIs and governance to your organisation, sector and strategy. Targets and thresholds are illustrative and should be set by leadership.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10243F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1B4D89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1B4D89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