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Responsible AI Principles</w:t>
      </w:r>
    </w:p>
    <w:p>
      <w:r>
        <w:rPr>
          <w:i/>
          <w:color w:val="555555"/>
        </w:rPr>
        <w:t>Outliers Professionals — Data &amp; AI Centre™ · Guide · Free</w:t>
      </w:r>
    </w:p>
    <w:p>
      <w:r>
        <w:t>Resource ID: res_responsible_ai_principles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Responsible AI Principles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